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8D9B7B">
      <w:pPr>
        <w:overflowPunct w:val="0"/>
        <w:rPr>
          <w:rFonts w:hint="eastAsia" w:ascii="宋体" w:hAnsi="宋体" w:eastAsia="宋体" w:cs="宋体"/>
          <w:sz w:val="44"/>
          <w:szCs w:val="44"/>
        </w:rPr>
      </w:pPr>
    </w:p>
    <w:p w14:paraId="702DFAF5">
      <w:pPr>
        <w:overflowPunct w:val="0"/>
        <w:spacing w:line="360" w:lineRule="auto"/>
        <w:jc w:val="center"/>
        <w:rPr>
          <w:rFonts w:hint="eastAsia" w:ascii="宋体" w:hAnsi="宋体" w:eastAsia="宋体" w:cs="宋体"/>
          <w:b/>
          <w:sz w:val="48"/>
          <w:szCs w:val="48"/>
        </w:rPr>
      </w:pPr>
    </w:p>
    <w:p w14:paraId="45597973">
      <w:pPr>
        <w:snapToGrid w:val="0"/>
        <w:spacing w:before="156" w:beforeLines="50" w:line="360" w:lineRule="auto"/>
        <w:jc w:val="center"/>
        <w:rPr>
          <w:rFonts w:hint="eastAsia" w:ascii="宋体" w:hAnsi="宋体" w:eastAsia="宋体" w:cs="宋体"/>
          <w:b/>
          <w:snapToGrid w:val="0"/>
          <w:color w:val="auto"/>
          <w:kern w:val="0"/>
          <w:sz w:val="84"/>
          <w:szCs w:val="84"/>
        </w:rPr>
      </w:pPr>
    </w:p>
    <w:p w14:paraId="6769BBE0">
      <w:pPr>
        <w:snapToGrid w:val="0"/>
        <w:spacing w:before="156" w:beforeLines="50" w:line="360" w:lineRule="auto"/>
        <w:jc w:val="center"/>
        <w:rPr>
          <w:rFonts w:hint="eastAsia" w:ascii="宋体" w:hAnsi="宋体" w:eastAsia="宋体" w:cs="宋体"/>
          <w:b/>
          <w:snapToGrid w:val="0"/>
          <w:color w:val="auto"/>
          <w:kern w:val="0"/>
          <w:sz w:val="84"/>
          <w:szCs w:val="84"/>
        </w:rPr>
      </w:pPr>
      <w:r>
        <w:rPr>
          <w:rFonts w:hint="eastAsia" w:ascii="宋体" w:hAnsi="宋体" w:eastAsia="宋体" w:cs="宋体"/>
          <w:b/>
          <w:snapToGrid w:val="0"/>
          <w:color w:val="auto"/>
          <w:kern w:val="0"/>
          <w:sz w:val="84"/>
          <w:szCs w:val="84"/>
        </w:rPr>
        <w:t>招 标 文 件</w:t>
      </w:r>
    </w:p>
    <w:p w14:paraId="646AB9D6">
      <w:pPr>
        <w:widowControl w:val="0"/>
        <w:spacing w:line="400" w:lineRule="atLeast"/>
        <w:jc w:val="both"/>
        <w:rPr>
          <w:rFonts w:hint="eastAsia" w:ascii="宋体" w:hAnsi="宋体" w:eastAsia="宋体" w:cs="宋体"/>
          <w:b/>
          <w:bCs/>
          <w:color w:val="auto"/>
          <w:kern w:val="2"/>
          <w:sz w:val="44"/>
          <w:szCs w:val="44"/>
          <w:lang w:val="en-US" w:eastAsia="zh-CN" w:bidi="ar-SA"/>
        </w:rPr>
      </w:pPr>
    </w:p>
    <w:p w14:paraId="5CE6990C">
      <w:pPr>
        <w:widowControl w:val="0"/>
        <w:spacing w:line="400" w:lineRule="atLeast"/>
        <w:jc w:val="both"/>
        <w:rPr>
          <w:rFonts w:hint="eastAsia" w:ascii="宋体" w:hAnsi="宋体" w:eastAsia="宋体" w:cs="宋体"/>
          <w:bCs/>
          <w:color w:val="auto"/>
          <w:kern w:val="2"/>
          <w:sz w:val="21"/>
          <w:szCs w:val="21"/>
          <w:lang w:val="en-US" w:eastAsia="zh-CN" w:bidi="ar-SA"/>
        </w:rPr>
      </w:pPr>
    </w:p>
    <w:p w14:paraId="1045D80E">
      <w:pPr>
        <w:widowControl w:val="0"/>
        <w:spacing w:line="400" w:lineRule="atLeast"/>
        <w:jc w:val="center"/>
        <w:rPr>
          <w:rFonts w:hint="eastAsia" w:ascii="宋体" w:hAnsi="宋体" w:eastAsia="宋体" w:cs="宋体"/>
          <w:bCs/>
          <w:color w:val="auto"/>
          <w:kern w:val="2"/>
          <w:sz w:val="21"/>
          <w:szCs w:val="21"/>
          <w:lang w:val="en-US" w:eastAsia="zh-CN" w:bidi="ar-SA"/>
        </w:rPr>
      </w:pPr>
    </w:p>
    <w:p w14:paraId="5C5B7C8A">
      <w:pPr>
        <w:widowControl/>
        <w:shd w:val="clear" w:color="auto" w:fill="auto"/>
        <w:spacing w:after="280" w:line="540" w:lineRule="atLeast"/>
        <w:ind w:firstLine="964" w:firstLineChars="300"/>
        <w:jc w:val="both"/>
        <w:rPr>
          <w:rFonts w:hint="eastAsia" w:ascii="宋体" w:hAnsi="宋体" w:eastAsia="宋体" w:cs="宋体"/>
          <w:b/>
          <w:bCs/>
          <w:color w:val="auto"/>
          <w:kern w:val="0"/>
          <w:sz w:val="32"/>
          <w:szCs w:val="32"/>
          <w:u w:val="single"/>
          <w:lang w:val="en-US" w:eastAsia="zh-CN"/>
        </w:rPr>
      </w:pPr>
      <w:r>
        <w:rPr>
          <w:rFonts w:hint="eastAsia" w:ascii="宋体" w:hAnsi="宋体" w:eastAsia="宋体" w:cs="宋体"/>
          <w:b/>
          <w:bCs/>
          <w:color w:val="auto"/>
          <w:sz w:val="32"/>
          <w:szCs w:val="32"/>
          <w:shd w:val="clear" w:color="auto" w:fill="auto"/>
        </w:rPr>
        <w:t xml:space="preserve">项目名称: </w:t>
      </w:r>
      <w:r>
        <w:rPr>
          <w:rFonts w:hint="eastAsia" w:ascii="宋体" w:hAnsi="宋体" w:eastAsia="宋体" w:cs="宋体"/>
          <w:b/>
          <w:bCs/>
          <w:color w:val="auto"/>
          <w:sz w:val="32"/>
          <w:szCs w:val="32"/>
          <w:u w:val="single"/>
          <w:shd w:val="clear" w:color="auto" w:fill="auto"/>
          <w:lang w:val="en-US" w:eastAsia="zh-CN"/>
        </w:rPr>
        <w:t>2026-2027年度集采物资（保洁塑料袋用品）</w:t>
      </w:r>
    </w:p>
    <w:p w14:paraId="5E42671E">
      <w:pPr>
        <w:widowControl w:val="0"/>
        <w:spacing w:before="312" w:beforeLines="100" w:after="312" w:afterLines="100" w:line="360" w:lineRule="auto"/>
        <w:ind w:firstLine="964" w:firstLineChars="300"/>
        <w:jc w:val="both"/>
        <w:rPr>
          <w:rFonts w:hint="eastAsia" w:ascii="宋体" w:hAnsi="宋体" w:eastAsia="宋体" w:cs="宋体"/>
          <w:b/>
          <w:bCs/>
          <w:color w:val="auto"/>
          <w:kern w:val="2"/>
          <w:sz w:val="32"/>
          <w:szCs w:val="32"/>
          <w:u w:val="single"/>
          <w:lang w:val="en-US" w:eastAsia="zh-CN" w:bidi="ar-SA"/>
        </w:rPr>
      </w:pPr>
      <w:r>
        <w:rPr>
          <w:rFonts w:hint="eastAsia" w:ascii="宋体" w:hAnsi="宋体" w:eastAsia="宋体" w:cs="宋体"/>
          <w:b/>
          <w:bCs/>
          <w:color w:val="auto"/>
          <w:kern w:val="2"/>
          <w:sz w:val="32"/>
          <w:szCs w:val="32"/>
          <w:lang w:val="en-US" w:eastAsia="zh-CN" w:bidi="ar-SA"/>
        </w:rPr>
        <w:t>采购单位：</w:t>
      </w:r>
      <w:r>
        <w:rPr>
          <w:rFonts w:hint="eastAsia" w:ascii="宋体" w:hAnsi="宋体" w:eastAsia="宋体" w:cs="宋体"/>
          <w:b/>
          <w:bCs/>
          <w:color w:val="auto"/>
          <w:kern w:val="2"/>
          <w:sz w:val="32"/>
          <w:szCs w:val="32"/>
          <w:u w:val="single"/>
          <w:lang w:val="en-US" w:eastAsia="zh-CN" w:bidi="ar-SA"/>
        </w:rPr>
        <w:t>湖南株树桥城市运营服务有限责任公司</w:t>
      </w:r>
    </w:p>
    <w:p w14:paraId="09995FCA">
      <w:pPr>
        <w:widowControl/>
        <w:shd w:val="clear" w:color="auto" w:fill="auto"/>
        <w:spacing w:after="280" w:line="540" w:lineRule="atLeast"/>
        <w:ind w:firstLine="964" w:firstLineChars="3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采购代理机构：</w:t>
      </w:r>
      <w:r>
        <w:rPr>
          <w:rFonts w:hint="eastAsia" w:ascii="宋体" w:hAnsi="宋体" w:eastAsia="宋体" w:cs="宋体"/>
          <w:b/>
          <w:bCs/>
          <w:color w:val="auto"/>
          <w:sz w:val="32"/>
          <w:szCs w:val="32"/>
          <w:u w:val="single"/>
        </w:rPr>
        <w:t>湖南捷成工程项目管理有限公司</w:t>
      </w:r>
    </w:p>
    <w:p w14:paraId="66AABD86">
      <w:pPr>
        <w:widowControl/>
        <w:shd w:val="clear" w:color="auto" w:fill="auto"/>
        <w:spacing w:after="280" w:line="540" w:lineRule="atLeast"/>
        <w:ind w:firstLine="964" w:firstLineChars="300"/>
        <w:jc w:val="both"/>
        <w:rPr>
          <w:rFonts w:hint="eastAsia" w:ascii="宋体" w:hAnsi="宋体" w:eastAsia="宋体" w:cs="宋体"/>
          <w:b/>
          <w:bCs/>
          <w:color w:val="auto"/>
          <w:sz w:val="32"/>
          <w:szCs w:val="32"/>
          <w:u w:val="single"/>
          <w:lang w:val="en-US"/>
        </w:rPr>
      </w:pPr>
      <w:r>
        <w:rPr>
          <w:rFonts w:hint="eastAsia" w:ascii="宋体" w:hAnsi="宋体" w:eastAsia="宋体" w:cs="宋体"/>
          <w:b/>
          <w:bCs/>
          <w:color w:val="auto"/>
          <w:sz w:val="32"/>
          <w:szCs w:val="32"/>
        </w:rPr>
        <w:t>委托代理编号：</w:t>
      </w:r>
      <w:r>
        <w:rPr>
          <w:rFonts w:hint="eastAsia" w:ascii="宋体" w:hAnsi="宋体" w:eastAsia="宋体" w:cs="宋体"/>
          <w:b/>
          <w:bCs/>
          <w:color w:val="auto"/>
          <w:sz w:val="32"/>
          <w:szCs w:val="32"/>
          <w:u w:val="single"/>
          <w:lang w:val="en-US" w:eastAsia="zh-CN"/>
        </w:rPr>
        <w:t>HNJC-202512099</w:t>
      </w:r>
    </w:p>
    <w:p w14:paraId="2E43ED2B">
      <w:pPr>
        <w:widowControl w:val="0"/>
        <w:jc w:val="both"/>
        <w:rPr>
          <w:rFonts w:hint="eastAsia" w:ascii="宋体" w:hAnsi="宋体" w:eastAsia="宋体" w:cs="宋体"/>
          <w:bCs/>
          <w:color w:val="auto"/>
          <w:kern w:val="2"/>
          <w:sz w:val="30"/>
          <w:szCs w:val="30"/>
          <w:lang w:val="en-US" w:eastAsia="zh-CN" w:bidi="ar-SA"/>
        </w:rPr>
      </w:pPr>
    </w:p>
    <w:p w14:paraId="6DB87720">
      <w:pPr>
        <w:widowControl w:val="0"/>
        <w:jc w:val="both"/>
        <w:rPr>
          <w:rFonts w:hint="eastAsia" w:ascii="宋体" w:hAnsi="宋体" w:eastAsia="宋体" w:cs="宋体"/>
          <w:bCs/>
          <w:color w:val="auto"/>
          <w:kern w:val="2"/>
          <w:sz w:val="30"/>
          <w:szCs w:val="30"/>
          <w:lang w:val="en-US" w:eastAsia="zh-CN" w:bidi="ar-SA"/>
        </w:rPr>
      </w:pPr>
    </w:p>
    <w:p w14:paraId="592FF37A">
      <w:pPr>
        <w:widowControl w:val="0"/>
        <w:ind w:firstLine="1980" w:firstLineChars="660"/>
        <w:jc w:val="both"/>
        <w:rPr>
          <w:rFonts w:hint="eastAsia" w:ascii="宋体" w:hAnsi="宋体" w:eastAsia="宋体" w:cs="宋体"/>
          <w:bCs/>
          <w:color w:val="auto"/>
          <w:kern w:val="2"/>
          <w:sz w:val="30"/>
          <w:szCs w:val="30"/>
          <w:lang w:val="en-US" w:eastAsia="zh-CN" w:bidi="ar-SA"/>
        </w:rPr>
      </w:pPr>
    </w:p>
    <w:p w14:paraId="16DC6BC1">
      <w:pPr>
        <w:widowControl w:val="0"/>
        <w:jc w:val="both"/>
        <w:rPr>
          <w:rFonts w:hint="eastAsia" w:ascii="宋体" w:hAnsi="宋体" w:eastAsia="宋体" w:cs="宋体"/>
          <w:bCs/>
          <w:color w:val="auto"/>
          <w:kern w:val="2"/>
          <w:sz w:val="32"/>
          <w:szCs w:val="32"/>
          <w:lang w:val="en-US" w:eastAsia="zh-CN" w:bidi="ar-SA"/>
        </w:rPr>
      </w:pPr>
    </w:p>
    <w:p w14:paraId="6B4D72B3">
      <w:pPr>
        <w:snapToGrid w:val="0"/>
        <w:spacing w:line="740" w:lineRule="exact"/>
        <w:jc w:val="center"/>
        <w:rPr>
          <w:rFonts w:hint="eastAsia" w:ascii="宋体" w:hAnsi="宋体" w:eastAsia="宋体" w:cs="宋体"/>
          <w:b/>
          <w:color w:val="auto"/>
          <w:spacing w:val="160"/>
          <w:sz w:val="36"/>
          <w:szCs w:val="36"/>
        </w:rPr>
      </w:pPr>
      <w:r>
        <w:rPr>
          <w:rFonts w:hint="eastAsia" w:ascii="宋体" w:hAnsi="宋体" w:eastAsia="宋体" w:cs="宋体"/>
          <w:b/>
          <w:color w:val="auto"/>
          <w:sz w:val="36"/>
          <w:szCs w:val="36"/>
          <w:lang w:val="en-US" w:eastAsia="zh-CN"/>
        </w:rPr>
        <w:t>2025年12月</w:t>
      </w:r>
    </w:p>
    <w:p w14:paraId="6B33CA2A">
      <w:pPr>
        <w:adjustRightInd w:val="0"/>
        <w:snapToGrid w:val="0"/>
        <w:spacing w:line="360" w:lineRule="auto"/>
        <w:jc w:val="center"/>
        <w:rPr>
          <w:rFonts w:hint="eastAsia" w:ascii="宋体" w:hAnsi="宋体" w:eastAsia="宋体" w:cs="宋体"/>
          <w:b/>
          <w:color w:val="auto"/>
          <w:spacing w:val="160"/>
          <w:sz w:val="36"/>
          <w:szCs w:val="36"/>
        </w:rPr>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14:paraId="5A656B9D">
      <w:pPr>
        <w:widowControl w:val="0"/>
        <w:adjustRightInd w:val="0"/>
        <w:snapToGrid w:val="0"/>
        <w:spacing w:line="360" w:lineRule="auto"/>
        <w:jc w:val="center"/>
        <w:rPr>
          <w:rFonts w:hint="eastAsia" w:ascii="宋体" w:hAnsi="宋体" w:eastAsia="宋体" w:cs="宋体"/>
          <w:b/>
          <w:color w:val="auto"/>
          <w:spacing w:val="160"/>
          <w:kern w:val="2"/>
          <w:sz w:val="36"/>
          <w:szCs w:val="36"/>
          <w:lang w:val="en-US" w:eastAsia="zh-CN" w:bidi="ar-SA"/>
        </w:rPr>
      </w:pPr>
      <w:r>
        <w:rPr>
          <w:rFonts w:hint="eastAsia" w:ascii="宋体" w:hAnsi="宋体" w:eastAsia="宋体" w:cs="宋体"/>
          <w:b/>
          <w:color w:val="auto"/>
          <w:spacing w:val="160"/>
          <w:kern w:val="2"/>
          <w:sz w:val="44"/>
          <w:szCs w:val="44"/>
          <w:lang w:val="en-US" w:eastAsia="zh-CN" w:bidi="ar-SA"/>
        </w:rPr>
        <w:t>目录</w:t>
      </w:r>
    </w:p>
    <w:p w14:paraId="10764CD7">
      <w:pPr>
        <w:widowControl w:val="0"/>
        <w:adjustRightInd w:val="0"/>
        <w:snapToGrid w:val="0"/>
        <w:spacing w:line="360" w:lineRule="exact"/>
        <w:jc w:val="both"/>
        <w:rPr>
          <w:rFonts w:hint="eastAsia" w:ascii="宋体" w:hAnsi="宋体" w:eastAsia="宋体" w:cs="宋体"/>
          <w:b/>
          <w:color w:val="auto"/>
          <w:kern w:val="2"/>
          <w:sz w:val="24"/>
          <w:szCs w:val="24"/>
          <w:lang w:val="en-US" w:eastAsia="zh-CN" w:bidi="ar-SA"/>
        </w:rPr>
      </w:pPr>
    </w:p>
    <w:p w14:paraId="2CD66E2C">
      <w:pPr>
        <w:widowControl w:val="0"/>
        <w:adjustRightInd w:val="0"/>
        <w:snapToGrid w:val="0"/>
        <w:spacing w:line="600" w:lineRule="auto"/>
        <w:jc w:val="both"/>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第一章  招标公告</w:t>
      </w:r>
    </w:p>
    <w:p w14:paraId="237F8B8B">
      <w:pPr>
        <w:widowControl w:val="0"/>
        <w:adjustRightInd w:val="0"/>
        <w:snapToGrid w:val="0"/>
        <w:spacing w:line="600" w:lineRule="auto"/>
        <w:jc w:val="both"/>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第二章  投标须知</w:t>
      </w:r>
    </w:p>
    <w:p w14:paraId="51146ED2">
      <w:pPr>
        <w:widowControl w:val="0"/>
        <w:adjustRightInd w:val="0"/>
        <w:snapToGrid w:val="0"/>
        <w:spacing w:line="600" w:lineRule="auto"/>
        <w:jc w:val="both"/>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第三章  采购需求</w:t>
      </w:r>
    </w:p>
    <w:p w14:paraId="548B1F75">
      <w:pPr>
        <w:adjustRightInd w:val="0"/>
        <w:snapToGrid w:val="0"/>
        <w:spacing w:line="600" w:lineRule="auto"/>
        <w:rPr>
          <w:rFonts w:hint="eastAsia" w:ascii="宋体" w:hAnsi="宋体" w:eastAsia="宋体" w:cs="宋体"/>
          <w:b/>
          <w:color w:val="auto"/>
          <w:sz w:val="32"/>
          <w:szCs w:val="32"/>
        </w:rPr>
      </w:pPr>
      <w:r>
        <w:rPr>
          <w:rFonts w:hint="eastAsia" w:ascii="宋体" w:hAnsi="宋体" w:eastAsia="宋体" w:cs="宋体"/>
          <w:b/>
          <w:color w:val="auto"/>
          <w:sz w:val="32"/>
          <w:szCs w:val="32"/>
        </w:rPr>
        <w:t>第四章  采购合同</w:t>
      </w:r>
    </w:p>
    <w:p w14:paraId="5566483B">
      <w:pPr>
        <w:widowControl w:val="0"/>
        <w:adjustRightInd w:val="0"/>
        <w:snapToGrid w:val="0"/>
        <w:spacing w:line="600" w:lineRule="auto"/>
        <w:jc w:val="both"/>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第五章  投标文件组成</w:t>
      </w:r>
    </w:p>
    <w:p w14:paraId="70406F56">
      <w:pPr>
        <w:widowControl w:val="0"/>
        <w:adjustRightInd w:val="0"/>
        <w:snapToGrid w:val="0"/>
        <w:spacing w:line="360" w:lineRule="auto"/>
        <w:jc w:val="both"/>
        <w:rPr>
          <w:rFonts w:hint="eastAsia" w:ascii="宋体" w:hAnsi="宋体" w:eastAsia="宋体" w:cs="宋体"/>
          <w:color w:val="auto"/>
          <w:kern w:val="2"/>
          <w:sz w:val="21"/>
          <w:szCs w:val="21"/>
          <w:lang w:val="en-US" w:eastAsia="zh-CN" w:bidi="ar-SA"/>
        </w:rPr>
      </w:pPr>
    </w:p>
    <w:p w14:paraId="06D23077">
      <w:pPr>
        <w:widowControl w:val="0"/>
        <w:adjustRightInd w:val="0"/>
        <w:snapToGrid w:val="0"/>
        <w:spacing w:line="360" w:lineRule="auto"/>
        <w:jc w:val="both"/>
        <w:rPr>
          <w:rFonts w:hint="eastAsia" w:ascii="宋体" w:hAnsi="宋体" w:eastAsia="宋体" w:cs="宋体"/>
          <w:color w:val="auto"/>
          <w:kern w:val="2"/>
          <w:sz w:val="21"/>
          <w:szCs w:val="21"/>
          <w:lang w:val="en-US" w:eastAsia="zh-CN" w:bidi="ar-SA"/>
        </w:rPr>
      </w:pPr>
    </w:p>
    <w:p w14:paraId="65165020">
      <w:pPr>
        <w:widowControl w:val="0"/>
        <w:adjustRightInd w:val="0"/>
        <w:snapToGrid w:val="0"/>
        <w:spacing w:line="360" w:lineRule="auto"/>
        <w:jc w:val="both"/>
        <w:rPr>
          <w:rFonts w:hint="eastAsia" w:ascii="宋体" w:hAnsi="宋体" w:eastAsia="宋体" w:cs="宋体"/>
          <w:color w:val="auto"/>
          <w:kern w:val="2"/>
          <w:sz w:val="21"/>
          <w:szCs w:val="21"/>
          <w:lang w:val="en-US" w:eastAsia="zh-CN" w:bidi="ar-SA"/>
        </w:rPr>
      </w:pPr>
    </w:p>
    <w:p w14:paraId="245E0DBD">
      <w:pPr>
        <w:widowControl w:val="0"/>
        <w:adjustRightInd w:val="0"/>
        <w:snapToGrid w:val="0"/>
        <w:spacing w:line="360" w:lineRule="auto"/>
        <w:jc w:val="both"/>
        <w:rPr>
          <w:rFonts w:hint="eastAsia" w:ascii="宋体" w:hAnsi="宋体" w:eastAsia="宋体" w:cs="宋体"/>
          <w:color w:val="auto"/>
          <w:kern w:val="2"/>
          <w:sz w:val="21"/>
          <w:szCs w:val="21"/>
          <w:lang w:val="en-US" w:eastAsia="zh-CN" w:bidi="ar-SA"/>
        </w:rPr>
      </w:pPr>
    </w:p>
    <w:p w14:paraId="5A38C62E">
      <w:pPr>
        <w:widowControl w:val="0"/>
        <w:adjustRightInd w:val="0"/>
        <w:snapToGrid w:val="0"/>
        <w:spacing w:line="360" w:lineRule="auto"/>
        <w:jc w:val="both"/>
        <w:rPr>
          <w:rFonts w:hint="eastAsia" w:ascii="宋体" w:hAnsi="宋体" w:eastAsia="宋体" w:cs="宋体"/>
          <w:color w:val="auto"/>
          <w:kern w:val="2"/>
          <w:sz w:val="21"/>
          <w:szCs w:val="21"/>
          <w:lang w:val="en-US" w:eastAsia="zh-CN" w:bidi="ar-SA"/>
        </w:rPr>
      </w:pPr>
    </w:p>
    <w:p w14:paraId="543EABEB">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1A605C4">
      <w:pPr>
        <w:pStyle w:val="10"/>
        <w:spacing w:line="240" w:lineRule="auto"/>
        <w:ind w:left="0" w:leftChars="0" w:firstLine="0" w:firstLineChars="0"/>
        <w:jc w:val="center"/>
        <w:rPr>
          <w:rFonts w:hint="eastAsia" w:ascii="宋体" w:hAnsi="宋体" w:eastAsia="宋体" w:cs="宋体"/>
          <w:sz w:val="24"/>
        </w:rPr>
      </w:pPr>
      <w:r>
        <w:rPr>
          <w:rFonts w:hint="eastAsia" w:ascii="宋体" w:hAnsi="宋体" w:eastAsia="宋体" w:cs="宋体"/>
          <w:b/>
          <w:sz w:val="32"/>
          <w:szCs w:val="32"/>
          <w:lang w:val="en-US" w:eastAsia="zh-CN"/>
        </w:rPr>
        <w:t xml:space="preserve">第一章  </w:t>
      </w:r>
      <w:r>
        <w:rPr>
          <w:rFonts w:hint="eastAsia" w:ascii="宋体" w:hAnsi="宋体" w:eastAsia="宋体" w:cs="宋体"/>
          <w:b/>
          <w:sz w:val="32"/>
          <w:szCs w:val="32"/>
        </w:rPr>
        <w:t>招标公告</w:t>
      </w:r>
    </w:p>
    <w:p w14:paraId="2DCDCD8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rPr>
      </w:pPr>
      <w:r>
        <w:rPr>
          <w:rFonts w:hint="eastAsia" w:ascii="宋体" w:hAnsi="宋体" w:eastAsia="宋体" w:cs="宋体"/>
          <w:color w:val="auto"/>
          <w:kern w:val="2"/>
          <w:sz w:val="24"/>
          <w:szCs w:val="24"/>
          <w:lang w:val="en-US" w:eastAsia="zh-CN" w:bidi="ar-SA"/>
        </w:rPr>
        <w:t>湖南捷成工程项目管理有限公司受湖南株树桥城市运营服务有限责任公司委托，就其</w:t>
      </w:r>
      <w:r>
        <w:rPr>
          <w:rFonts w:hint="eastAsia" w:eastAsia="宋体" w:cs="宋体"/>
          <w:color w:val="auto"/>
          <w:kern w:val="2"/>
          <w:sz w:val="24"/>
          <w:szCs w:val="24"/>
          <w:lang w:val="en-US" w:eastAsia="zh-CN" w:bidi="ar-SA"/>
        </w:rPr>
        <w:t>2026-2027年度集采物资（保洁塑料袋用品）</w:t>
      </w:r>
      <w:r>
        <w:rPr>
          <w:rFonts w:hint="eastAsia" w:ascii="宋体" w:hAnsi="宋体" w:eastAsia="宋体" w:cs="宋体"/>
          <w:color w:val="auto"/>
          <w:kern w:val="2"/>
          <w:sz w:val="24"/>
          <w:szCs w:val="24"/>
          <w:lang w:val="en-US" w:eastAsia="zh-CN" w:bidi="ar-SA"/>
        </w:rPr>
        <w:t>进行</w:t>
      </w:r>
      <w:r>
        <w:rPr>
          <w:rFonts w:hint="eastAsia" w:eastAsia="宋体" w:cs="宋体"/>
          <w:color w:val="auto"/>
          <w:kern w:val="2"/>
          <w:sz w:val="24"/>
          <w:szCs w:val="24"/>
          <w:lang w:val="en-US" w:eastAsia="zh-CN" w:bidi="ar-SA"/>
        </w:rPr>
        <w:t>招标</w:t>
      </w:r>
      <w:r>
        <w:rPr>
          <w:rFonts w:hint="eastAsia" w:ascii="宋体" w:hAnsi="宋体" w:eastAsia="宋体" w:cs="宋体"/>
          <w:color w:val="auto"/>
          <w:kern w:val="2"/>
          <w:sz w:val="24"/>
          <w:szCs w:val="24"/>
          <w:lang w:val="en-US" w:eastAsia="zh-CN" w:bidi="ar-SA"/>
        </w:rPr>
        <w:t>，现邀请符合资格条件的供应商参与投标。</w:t>
      </w:r>
    </w:p>
    <w:p w14:paraId="311E699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Style w:val="21"/>
          <w:rFonts w:hint="eastAsia" w:ascii="宋体" w:hAnsi="宋体" w:eastAsia="宋体" w:cs="宋体"/>
          <w:b/>
          <w:bCs/>
          <w:i w:val="0"/>
          <w:iCs w:val="0"/>
          <w:caps w:val="0"/>
          <w:color w:val="auto"/>
          <w:spacing w:val="0"/>
          <w:sz w:val="24"/>
          <w:szCs w:val="24"/>
        </w:rPr>
        <w:t>一、采购项目名称：</w:t>
      </w:r>
      <w:r>
        <w:rPr>
          <w:rFonts w:hint="eastAsia" w:eastAsia="宋体" w:cs="宋体"/>
          <w:i w:val="0"/>
          <w:iCs w:val="0"/>
          <w:caps w:val="0"/>
          <w:color w:val="auto"/>
          <w:spacing w:val="0"/>
          <w:sz w:val="24"/>
          <w:szCs w:val="24"/>
          <w:lang w:val="en-US" w:eastAsia="zh-CN"/>
        </w:rPr>
        <w:t>2026-2027年度集采物资（保洁塑料袋用品）</w:t>
      </w:r>
    </w:p>
    <w:p w14:paraId="414059F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ascii="宋体" w:hAnsi="宋体" w:eastAsia="宋体" w:cs="宋体"/>
          <w:i w:val="0"/>
          <w:iCs w:val="0"/>
          <w:caps w:val="0"/>
          <w:color w:val="auto"/>
          <w:spacing w:val="0"/>
          <w:sz w:val="24"/>
          <w:szCs w:val="24"/>
          <w:lang w:val="en-US" w:eastAsia="zh-CN"/>
        </w:rPr>
      </w:pPr>
      <w:r>
        <w:rPr>
          <w:rStyle w:val="21"/>
          <w:rFonts w:hint="eastAsia" w:ascii="宋体" w:hAnsi="宋体" w:eastAsia="宋体" w:cs="宋体"/>
          <w:b/>
          <w:bCs/>
          <w:i w:val="0"/>
          <w:iCs w:val="0"/>
          <w:caps w:val="0"/>
          <w:color w:val="auto"/>
          <w:spacing w:val="0"/>
          <w:sz w:val="24"/>
          <w:szCs w:val="24"/>
        </w:rPr>
        <w:t>二、采购</w:t>
      </w:r>
      <w:r>
        <w:rPr>
          <w:rStyle w:val="21"/>
          <w:rFonts w:hint="eastAsia" w:eastAsia="宋体" w:cs="宋体"/>
          <w:b/>
          <w:bCs/>
          <w:i w:val="0"/>
          <w:iCs w:val="0"/>
          <w:caps w:val="0"/>
          <w:color w:val="auto"/>
          <w:spacing w:val="0"/>
          <w:sz w:val="24"/>
          <w:szCs w:val="24"/>
          <w:lang w:val="en-US" w:eastAsia="zh-CN"/>
        </w:rPr>
        <w:t>预算</w:t>
      </w:r>
      <w:r>
        <w:rPr>
          <w:rStyle w:val="21"/>
          <w:rFonts w:hint="eastAsia" w:ascii="宋体" w:hAnsi="宋体" w:eastAsia="宋体" w:cs="宋体"/>
          <w:b/>
          <w:bCs/>
          <w:i w:val="0"/>
          <w:iCs w:val="0"/>
          <w:caps w:val="0"/>
          <w:color w:val="auto"/>
          <w:spacing w:val="0"/>
          <w:sz w:val="24"/>
          <w:szCs w:val="24"/>
        </w:rPr>
        <w:t>：</w:t>
      </w:r>
      <w:r>
        <w:rPr>
          <w:rFonts w:hint="eastAsia" w:eastAsia="宋体" w:cs="宋体"/>
          <w:i w:val="0"/>
          <w:iCs w:val="0"/>
          <w:caps w:val="0"/>
          <w:color w:val="auto"/>
          <w:spacing w:val="0"/>
          <w:sz w:val="24"/>
          <w:szCs w:val="24"/>
          <w:lang w:val="en-US" w:eastAsia="zh-CN"/>
        </w:rPr>
        <w:t>1100000元</w:t>
      </w:r>
    </w:p>
    <w:p w14:paraId="22C67D4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rPr>
        <w:t>三、投标人的资格要求：</w:t>
      </w:r>
    </w:p>
    <w:p w14:paraId="331B29D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rPr>
        <w:t>1、基本资格条件</w:t>
      </w:r>
    </w:p>
    <w:p w14:paraId="22C5745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供应商需具备《中华人民共和国政府采购法》第二十二条规定的基本资格条件，并提供以下资格证明文件：</w:t>
      </w:r>
    </w:p>
    <w:p w14:paraId="1282EC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法人提交企业法人营业执照副本(或者事业单位法人证书)以及组织机构代码证副本复印件</w:t>
      </w:r>
      <w:r>
        <w:rPr>
          <w:rFonts w:hint="eastAsia" w:ascii="宋体" w:hAnsi="宋体" w:eastAsia="宋体" w:cs="宋体"/>
          <w:i w:val="0"/>
          <w:iCs w:val="0"/>
          <w:caps w:val="0"/>
          <w:color w:val="auto"/>
          <w:spacing w:val="0"/>
          <w:sz w:val="24"/>
          <w:szCs w:val="24"/>
          <w:lang w:eastAsia="zh-CN"/>
        </w:rPr>
        <w:t>；</w:t>
      </w:r>
    </w:p>
    <w:p w14:paraId="73DF6AC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依法缴纳税收的证明材料：提供下列材料之一：</w:t>
      </w:r>
    </w:p>
    <w:p w14:paraId="6F4C4F8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r>
        <w:rPr>
          <w:rFonts w:hint="eastAsia" w:ascii="宋体" w:hAnsi="宋体" w:eastAsia="宋体" w:cs="宋体"/>
          <w:i w:val="0"/>
          <w:iCs w:val="0"/>
          <w:caps w:val="0"/>
          <w:color w:val="auto"/>
          <w:spacing w:val="0"/>
          <w:sz w:val="24"/>
          <w:szCs w:val="24"/>
          <w:lang w:eastAsia="zh-CN"/>
        </w:rPr>
        <w:t>；</w:t>
      </w:r>
    </w:p>
    <w:p w14:paraId="56FD71E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法人提交法定代表人身份证明原件或者法定代表人授权委托书原件及被授权人在投标单位近三个月内任意一个月的社保证明并附法定代表人身份证明原件</w:t>
      </w:r>
      <w:r>
        <w:rPr>
          <w:rFonts w:hint="eastAsia" w:ascii="宋体" w:hAnsi="宋体" w:eastAsia="宋体" w:cs="宋体"/>
          <w:i w:val="0"/>
          <w:iCs w:val="0"/>
          <w:caps w:val="0"/>
          <w:color w:val="auto"/>
          <w:spacing w:val="0"/>
          <w:sz w:val="24"/>
          <w:szCs w:val="24"/>
          <w:lang w:eastAsia="zh-CN"/>
        </w:rPr>
        <w:t>；</w:t>
      </w:r>
    </w:p>
    <w:p w14:paraId="2C2E404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提供“信用中国”网站（www.creditchina.gov.cn）或中国政府采购网（www.ccpg.gov.cn）等查询相关主体信用记录</w:t>
      </w:r>
      <w:r>
        <w:rPr>
          <w:rFonts w:hint="eastAsia" w:ascii="宋体" w:hAnsi="宋体" w:eastAsia="宋体" w:cs="宋体"/>
          <w:i w:val="0"/>
          <w:iCs w:val="0"/>
          <w:caps w:val="0"/>
          <w:color w:val="auto"/>
          <w:spacing w:val="0"/>
          <w:sz w:val="24"/>
          <w:szCs w:val="24"/>
          <w:lang w:eastAsia="zh-CN"/>
        </w:rPr>
        <w:t>；</w:t>
      </w:r>
    </w:p>
    <w:p w14:paraId="5C511A3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rPr>
        <w:t>其他说明:</w:t>
      </w:r>
    </w:p>
    <w:p w14:paraId="24F2A8E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①前文所称“近三个月”特指</w:t>
      </w:r>
      <w:r>
        <w:rPr>
          <w:rFonts w:hint="eastAsia" w:ascii="宋体" w:hAnsi="宋体" w:eastAsia="宋体" w:cs="宋体"/>
          <w:i w:val="0"/>
          <w:iCs w:val="0"/>
          <w:caps w:val="0"/>
          <w:color w:val="auto"/>
          <w:spacing w:val="0"/>
          <w:sz w:val="24"/>
          <w:szCs w:val="24"/>
          <w:lang w:eastAsia="zh-CN"/>
        </w:rPr>
        <w:t>“</w:t>
      </w:r>
      <w:r>
        <w:rPr>
          <w:rFonts w:hint="eastAsia" w:eastAsia="宋体" w:cs="宋体"/>
          <w:i w:val="0"/>
          <w:iCs w:val="0"/>
          <w:caps w:val="0"/>
          <w:color w:val="auto"/>
          <w:spacing w:val="0"/>
          <w:sz w:val="24"/>
          <w:szCs w:val="24"/>
          <w:lang w:eastAsia="zh-CN"/>
        </w:rPr>
        <w:t>2025年0</w:t>
      </w:r>
      <w:r>
        <w:rPr>
          <w:rFonts w:hint="eastAsia" w:eastAsia="宋体" w:cs="宋体"/>
          <w:i w:val="0"/>
          <w:iCs w:val="0"/>
          <w:caps w:val="0"/>
          <w:color w:val="auto"/>
          <w:spacing w:val="0"/>
          <w:sz w:val="24"/>
          <w:szCs w:val="24"/>
          <w:lang w:val="en-US" w:eastAsia="zh-CN"/>
        </w:rPr>
        <w:t>9</w:t>
      </w:r>
      <w:r>
        <w:rPr>
          <w:rFonts w:hint="eastAsia" w:eastAsia="宋体" w:cs="宋体"/>
          <w:i w:val="0"/>
          <w:iCs w:val="0"/>
          <w:caps w:val="0"/>
          <w:color w:val="auto"/>
          <w:spacing w:val="0"/>
          <w:sz w:val="24"/>
          <w:szCs w:val="24"/>
          <w:lang w:eastAsia="zh-CN"/>
        </w:rPr>
        <w:t>月-</w:t>
      </w:r>
      <w:r>
        <w:rPr>
          <w:rFonts w:hint="eastAsia" w:eastAsia="宋体" w:cs="宋体"/>
          <w:i w:val="0"/>
          <w:iCs w:val="0"/>
          <w:caps w:val="0"/>
          <w:color w:val="auto"/>
          <w:spacing w:val="0"/>
          <w:sz w:val="24"/>
          <w:szCs w:val="24"/>
          <w:lang w:val="en-US" w:eastAsia="zh-CN"/>
        </w:rPr>
        <w:t>11</w:t>
      </w:r>
      <w:r>
        <w:rPr>
          <w:rFonts w:hint="eastAsia" w:eastAsia="宋体" w:cs="宋体"/>
          <w:i w:val="0"/>
          <w:iCs w:val="0"/>
          <w:caps w:val="0"/>
          <w:color w:val="auto"/>
          <w:spacing w:val="0"/>
          <w:sz w:val="24"/>
          <w:szCs w:val="24"/>
          <w:lang w:eastAsia="zh-CN"/>
        </w:rPr>
        <w:t>月</w:t>
      </w:r>
      <w:r>
        <w:rPr>
          <w:rFonts w:hint="eastAsia" w:ascii="宋体" w:hAnsi="宋体" w:eastAsia="宋体" w:cs="宋体"/>
          <w:i w:val="0"/>
          <w:iCs w:val="0"/>
          <w:caps w:val="0"/>
          <w:color w:val="auto"/>
          <w:spacing w:val="0"/>
          <w:sz w:val="24"/>
          <w:szCs w:val="24"/>
          <w:lang w:eastAsia="zh-CN"/>
        </w:rPr>
        <w:t>”；</w:t>
      </w:r>
    </w:p>
    <w:p w14:paraId="24572B8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②供应商具有实行了“三证合一”登记制度改革的新证，视同为持有工商营业执照、组织机构代码证和税务登记证，符合基本资格条件的相关条款。</w:t>
      </w:r>
    </w:p>
    <w:p w14:paraId="5D153C9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③ 单位负责人为同一人或者存在直接控股、管理关系的不同供应商不得参加同一合同项下的采购活动。</w:t>
      </w:r>
    </w:p>
    <w:p w14:paraId="507DA27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Style w:val="21"/>
          <w:rFonts w:hint="eastAsia" w:ascii="宋体" w:hAnsi="宋体" w:eastAsia="宋体" w:cs="宋体"/>
          <w:b/>
          <w:bCs/>
          <w:i w:val="0"/>
          <w:iCs w:val="0"/>
          <w:caps w:val="0"/>
          <w:color w:val="auto"/>
          <w:spacing w:val="0"/>
          <w:sz w:val="24"/>
          <w:szCs w:val="24"/>
        </w:rPr>
        <w:t>2、投标人特定资格条件：</w:t>
      </w:r>
      <w:r>
        <w:rPr>
          <w:rFonts w:hint="eastAsia" w:ascii="宋体" w:hAnsi="宋体" w:eastAsia="宋体" w:cs="宋体"/>
          <w:i w:val="0"/>
          <w:iCs w:val="0"/>
          <w:caps w:val="0"/>
          <w:color w:val="auto"/>
          <w:spacing w:val="0"/>
          <w:sz w:val="24"/>
          <w:szCs w:val="24"/>
          <w:lang w:val="en-US" w:eastAsia="zh-CN"/>
        </w:rPr>
        <w:t>无。</w:t>
      </w:r>
    </w:p>
    <w:p w14:paraId="3C39733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rPr>
        <w:t>3、联合体投标：</w:t>
      </w:r>
      <w:r>
        <w:rPr>
          <w:rFonts w:hint="eastAsia" w:ascii="宋体" w:hAnsi="宋体" w:eastAsia="宋体" w:cs="宋体"/>
          <w:i w:val="0"/>
          <w:iCs w:val="0"/>
          <w:caps w:val="0"/>
          <w:color w:val="auto"/>
          <w:spacing w:val="0"/>
          <w:sz w:val="24"/>
          <w:szCs w:val="24"/>
        </w:rPr>
        <w:t>本次招标不接受联合体投标。</w:t>
      </w:r>
    </w:p>
    <w:p w14:paraId="646966C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bCs/>
          <w:i w:val="0"/>
          <w:iCs w:val="0"/>
          <w:caps w:val="0"/>
          <w:color w:val="auto"/>
          <w:spacing w:val="0"/>
          <w:sz w:val="24"/>
          <w:szCs w:val="24"/>
          <w:lang w:val="en-US" w:eastAsia="zh-CN"/>
        </w:rPr>
        <w:t>四、</w:t>
      </w:r>
      <w:r>
        <w:rPr>
          <w:rStyle w:val="21"/>
          <w:rFonts w:hint="eastAsia" w:ascii="宋体" w:hAnsi="宋体" w:eastAsia="宋体" w:cs="宋体"/>
          <w:b/>
          <w:bCs/>
          <w:i w:val="0"/>
          <w:iCs w:val="0"/>
          <w:caps w:val="0"/>
          <w:color w:val="auto"/>
          <w:spacing w:val="0"/>
          <w:sz w:val="24"/>
          <w:szCs w:val="24"/>
        </w:rPr>
        <w:t>招标文件</w:t>
      </w:r>
      <w:r>
        <w:rPr>
          <w:rStyle w:val="21"/>
          <w:rFonts w:hint="eastAsia" w:ascii="宋体" w:hAnsi="宋体" w:eastAsia="宋体" w:cs="宋体"/>
          <w:b/>
          <w:bCs/>
          <w:i w:val="0"/>
          <w:iCs w:val="0"/>
          <w:caps w:val="0"/>
          <w:color w:val="auto"/>
          <w:spacing w:val="0"/>
          <w:sz w:val="24"/>
          <w:szCs w:val="24"/>
          <w:lang w:eastAsia="zh-CN"/>
        </w:rPr>
        <w:t>的</w:t>
      </w:r>
      <w:r>
        <w:rPr>
          <w:rStyle w:val="21"/>
          <w:rFonts w:hint="eastAsia" w:ascii="宋体" w:hAnsi="宋体" w:eastAsia="宋体" w:cs="宋体"/>
          <w:b/>
          <w:bCs/>
          <w:i w:val="0"/>
          <w:iCs w:val="0"/>
          <w:caps w:val="0"/>
          <w:color w:val="auto"/>
          <w:spacing w:val="0"/>
          <w:sz w:val="24"/>
          <w:szCs w:val="24"/>
        </w:rPr>
        <w:t>获取</w:t>
      </w:r>
    </w:p>
    <w:p w14:paraId="0687E03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1、凡符合投标资格要求并有意参加投标者，登录浏阳市城乡发展集团有限责任公司官网(http://www.liufajituan.com/)免费下载招标文件。</w:t>
      </w:r>
    </w:p>
    <w:p w14:paraId="1AA966C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2、各投标人自行在以上网站下载或查阅招标相关文件和资料等，恕不另行通知，如有遗漏招标采购单位概不负责。</w:t>
      </w:r>
    </w:p>
    <w:p w14:paraId="4AE705A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3、投标人要求澄清招标文件的截止时间：</w:t>
      </w:r>
      <w:r>
        <w:rPr>
          <w:rFonts w:hint="eastAsia" w:ascii="宋体" w:hAnsi="宋体" w:eastAsia="宋体" w:cs="宋体"/>
          <w:i w:val="0"/>
          <w:iCs w:val="0"/>
          <w:caps w:val="0"/>
          <w:color w:val="0000FF"/>
          <w:spacing w:val="0"/>
          <w:sz w:val="24"/>
          <w:szCs w:val="24"/>
          <w:lang w:val="en-US" w:eastAsia="zh-CN"/>
        </w:rPr>
        <w:t>2025</w:t>
      </w:r>
      <w:r>
        <w:rPr>
          <w:rFonts w:hint="eastAsia" w:ascii="宋体" w:hAnsi="宋体" w:eastAsia="宋体" w:cs="宋体"/>
          <w:i w:val="0"/>
          <w:iCs w:val="0"/>
          <w:caps w:val="0"/>
          <w:color w:val="0000FF"/>
          <w:spacing w:val="0"/>
          <w:sz w:val="24"/>
          <w:szCs w:val="24"/>
        </w:rPr>
        <w:t>年</w:t>
      </w:r>
      <w:r>
        <w:rPr>
          <w:rFonts w:hint="eastAsia" w:eastAsia="宋体" w:cs="宋体"/>
          <w:i w:val="0"/>
          <w:iCs w:val="0"/>
          <w:caps w:val="0"/>
          <w:color w:val="0000FF"/>
          <w:spacing w:val="0"/>
          <w:sz w:val="24"/>
          <w:szCs w:val="24"/>
          <w:lang w:val="en-US" w:eastAsia="zh-CN"/>
        </w:rPr>
        <w:t>12</w:t>
      </w:r>
      <w:r>
        <w:rPr>
          <w:rFonts w:hint="eastAsia" w:ascii="宋体" w:hAnsi="宋体" w:eastAsia="宋体" w:cs="宋体"/>
          <w:i w:val="0"/>
          <w:iCs w:val="0"/>
          <w:caps w:val="0"/>
          <w:color w:val="0000FF"/>
          <w:spacing w:val="0"/>
          <w:sz w:val="24"/>
          <w:szCs w:val="24"/>
        </w:rPr>
        <w:t>月</w:t>
      </w:r>
      <w:r>
        <w:rPr>
          <w:rFonts w:hint="eastAsia" w:eastAsia="宋体" w:cs="宋体"/>
          <w:i w:val="0"/>
          <w:iCs w:val="0"/>
          <w:caps w:val="0"/>
          <w:color w:val="0000FF"/>
          <w:spacing w:val="0"/>
          <w:sz w:val="24"/>
          <w:szCs w:val="24"/>
          <w:lang w:val="en-US" w:eastAsia="zh-CN"/>
        </w:rPr>
        <w:t>16</w:t>
      </w:r>
      <w:r>
        <w:rPr>
          <w:rFonts w:hint="eastAsia" w:ascii="宋体" w:hAnsi="宋体" w:eastAsia="宋体" w:cs="宋体"/>
          <w:i w:val="0"/>
          <w:iCs w:val="0"/>
          <w:caps w:val="0"/>
          <w:color w:val="0000FF"/>
          <w:spacing w:val="0"/>
          <w:sz w:val="24"/>
          <w:szCs w:val="24"/>
        </w:rPr>
        <w:t>日</w:t>
      </w:r>
      <w:r>
        <w:rPr>
          <w:rFonts w:hint="eastAsia" w:ascii="宋体" w:hAnsi="宋体" w:eastAsia="宋体" w:cs="宋体"/>
          <w:i w:val="0"/>
          <w:iCs w:val="0"/>
          <w:caps w:val="0"/>
          <w:color w:val="auto"/>
          <w:spacing w:val="0"/>
          <w:sz w:val="24"/>
          <w:szCs w:val="24"/>
        </w:rPr>
        <w:t>(含)17:00时(北京时间)前</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投标人提问方式：以不署名的形式发送至邮箱：</w:t>
      </w:r>
      <w:r>
        <w:rPr>
          <w:rFonts w:hint="eastAsia" w:ascii="宋体" w:hAnsi="宋体" w:eastAsia="宋体" w:cs="宋体"/>
          <w:i w:val="0"/>
          <w:iCs w:val="0"/>
          <w:caps w:val="0"/>
          <w:color w:val="auto"/>
          <w:spacing w:val="0"/>
          <w:sz w:val="24"/>
          <w:szCs w:val="24"/>
          <w:lang w:val="en-US" w:eastAsia="zh-CN"/>
        </w:rPr>
        <w:t>158066288</w:t>
      </w:r>
      <w:r>
        <w:rPr>
          <w:rFonts w:hint="eastAsia" w:ascii="宋体" w:hAnsi="宋体" w:eastAsia="宋体" w:cs="宋体"/>
          <w:i w:val="0"/>
          <w:iCs w:val="0"/>
          <w:caps w:val="0"/>
          <w:color w:val="auto"/>
          <w:spacing w:val="0"/>
          <w:sz w:val="24"/>
          <w:szCs w:val="24"/>
        </w:rPr>
        <w:t>@qq.com。疑问不得透露单位和个人信息，不得出现投标单位名称</w:t>
      </w:r>
      <w:r>
        <w:rPr>
          <w:rFonts w:hint="eastAsia" w:ascii="宋体" w:hAnsi="宋体" w:eastAsia="宋体" w:cs="宋体"/>
          <w:i w:val="0"/>
          <w:iCs w:val="0"/>
          <w:caps w:val="0"/>
          <w:color w:val="auto"/>
          <w:spacing w:val="0"/>
          <w:sz w:val="24"/>
          <w:szCs w:val="24"/>
          <w:lang w:eastAsia="zh-CN"/>
        </w:rPr>
        <w:t>。</w:t>
      </w:r>
    </w:p>
    <w:p w14:paraId="48301B4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lang w:val="en-US" w:eastAsia="zh-CN"/>
        </w:rPr>
      </w:pPr>
      <w:r>
        <w:rPr>
          <w:rStyle w:val="21"/>
          <w:rFonts w:hint="eastAsia" w:ascii="宋体" w:hAnsi="宋体" w:eastAsia="宋体" w:cs="宋体"/>
          <w:b/>
          <w:bCs/>
          <w:i w:val="0"/>
          <w:iCs w:val="0"/>
          <w:caps w:val="0"/>
          <w:color w:val="auto"/>
          <w:spacing w:val="0"/>
          <w:sz w:val="24"/>
          <w:szCs w:val="24"/>
          <w:lang w:val="en-US" w:eastAsia="zh-CN"/>
        </w:rPr>
        <w:t>五、投标截止时间、开标时间及地点</w:t>
      </w:r>
    </w:p>
    <w:p w14:paraId="2BC77C3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val="0"/>
          <w:bCs w:val="0"/>
          <w:i w:val="0"/>
          <w:iCs w:val="0"/>
          <w:caps w:val="0"/>
          <w:color w:val="auto"/>
          <w:spacing w:val="0"/>
          <w:sz w:val="24"/>
          <w:szCs w:val="24"/>
          <w:lang w:val="en-US" w:eastAsia="zh-CN"/>
        </w:rPr>
        <w:t>1</w:t>
      </w:r>
      <w:r>
        <w:rPr>
          <w:rStyle w:val="21"/>
          <w:rFonts w:hint="eastAsia" w:ascii="宋体" w:hAnsi="宋体" w:eastAsia="宋体" w:cs="宋体"/>
          <w:b w:val="0"/>
          <w:bCs w:val="0"/>
          <w:i w:val="0"/>
          <w:iCs w:val="0"/>
          <w:caps w:val="0"/>
          <w:color w:val="auto"/>
          <w:spacing w:val="0"/>
          <w:sz w:val="24"/>
          <w:szCs w:val="24"/>
        </w:rPr>
        <w:t>、投标截止时间：</w:t>
      </w:r>
      <w:r>
        <w:rPr>
          <w:rFonts w:hint="eastAsia" w:ascii="宋体" w:hAnsi="宋体" w:eastAsia="宋体" w:cs="宋体"/>
          <w:i w:val="0"/>
          <w:iCs w:val="0"/>
          <w:caps w:val="0"/>
          <w:color w:val="0000FF"/>
          <w:spacing w:val="0"/>
          <w:kern w:val="0"/>
          <w:sz w:val="24"/>
          <w:szCs w:val="24"/>
          <w:lang w:val="en-US" w:eastAsia="zh-CN" w:bidi="ar-SA"/>
        </w:rPr>
        <w:t>2025年</w:t>
      </w:r>
      <w:r>
        <w:rPr>
          <w:rFonts w:hint="eastAsia" w:eastAsia="宋体" w:cs="宋体"/>
          <w:i w:val="0"/>
          <w:iCs w:val="0"/>
          <w:caps w:val="0"/>
          <w:color w:val="0000FF"/>
          <w:spacing w:val="0"/>
          <w:kern w:val="0"/>
          <w:sz w:val="24"/>
          <w:szCs w:val="24"/>
          <w:lang w:val="en-US" w:eastAsia="zh-CN" w:bidi="ar-SA"/>
        </w:rPr>
        <w:t>12</w:t>
      </w:r>
      <w:r>
        <w:rPr>
          <w:rFonts w:hint="eastAsia" w:ascii="宋体" w:hAnsi="宋体" w:eastAsia="宋体" w:cs="宋体"/>
          <w:i w:val="0"/>
          <w:iCs w:val="0"/>
          <w:caps w:val="0"/>
          <w:color w:val="0000FF"/>
          <w:spacing w:val="0"/>
          <w:kern w:val="0"/>
          <w:sz w:val="24"/>
          <w:szCs w:val="24"/>
          <w:lang w:val="en-US" w:eastAsia="zh-CN" w:bidi="ar-SA"/>
        </w:rPr>
        <w:t>月</w:t>
      </w:r>
      <w:r>
        <w:rPr>
          <w:rFonts w:hint="eastAsia" w:eastAsia="宋体" w:cs="宋体"/>
          <w:i w:val="0"/>
          <w:iCs w:val="0"/>
          <w:caps w:val="0"/>
          <w:color w:val="0000FF"/>
          <w:spacing w:val="0"/>
          <w:kern w:val="0"/>
          <w:sz w:val="24"/>
          <w:szCs w:val="24"/>
          <w:lang w:val="en-US" w:eastAsia="zh-CN" w:bidi="ar-SA"/>
        </w:rPr>
        <w:t>19</w:t>
      </w:r>
      <w:r>
        <w:rPr>
          <w:rFonts w:hint="eastAsia" w:ascii="宋体" w:hAnsi="宋体" w:eastAsia="宋体" w:cs="宋体"/>
          <w:i w:val="0"/>
          <w:iCs w:val="0"/>
          <w:caps w:val="0"/>
          <w:color w:val="0000FF"/>
          <w:spacing w:val="0"/>
          <w:kern w:val="0"/>
          <w:sz w:val="24"/>
          <w:szCs w:val="24"/>
          <w:lang w:val="en-US" w:eastAsia="zh-CN" w:bidi="ar-SA"/>
        </w:rPr>
        <w:t>日1</w:t>
      </w:r>
      <w:r>
        <w:rPr>
          <w:rFonts w:hint="eastAsia" w:eastAsia="宋体" w:cs="宋体"/>
          <w:i w:val="0"/>
          <w:iCs w:val="0"/>
          <w:caps w:val="0"/>
          <w:color w:val="0000FF"/>
          <w:spacing w:val="0"/>
          <w:kern w:val="0"/>
          <w:sz w:val="24"/>
          <w:szCs w:val="24"/>
          <w:lang w:val="en-US" w:eastAsia="zh-CN" w:bidi="ar-SA"/>
        </w:rPr>
        <w:t>4</w:t>
      </w:r>
      <w:r>
        <w:rPr>
          <w:rFonts w:hint="eastAsia" w:ascii="宋体" w:hAnsi="宋体" w:eastAsia="宋体" w:cs="宋体"/>
          <w:i w:val="0"/>
          <w:iCs w:val="0"/>
          <w:caps w:val="0"/>
          <w:color w:val="0000FF"/>
          <w:spacing w:val="0"/>
          <w:kern w:val="0"/>
          <w:sz w:val="24"/>
          <w:szCs w:val="24"/>
          <w:lang w:val="en-US" w:eastAsia="zh-CN" w:bidi="ar-SA"/>
        </w:rPr>
        <w:t>:</w:t>
      </w:r>
      <w:r>
        <w:rPr>
          <w:rFonts w:hint="eastAsia" w:eastAsia="宋体" w:cs="宋体"/>
          <w:i w:val="0"/>
          <w:iCs w:val="0"/>
          <w:caps w:val="0"/>
          <w:color w:val="0000FF"/>
          <w:spacing w:val="0"/>
          <w:kern w:val="0"/>
          <w:sz w:val="24"/>
          <w:szCs w:val="24"/>
          <w:lang w:val="en-US" w:eastAsia="zh-CN" w:bidi="ar-SA"/>
        </w:rPr>
        <w:t>3</w:t>
      </w:r>
      <w:r>
        <w:rPr>
          <w:rFonts w:hint="eastAsia" w:ascii="宋体" w:hAnsi="宋体" w:eastAsia="宋体" w:cs="宋体"/>
          <w:i w:val="0"/>
          <w:iCs w:val="0"/>
          <w:caps w:val="0"/>
          <w:color w:val="0000FF"/>
          <w:spacing w:val="0"/>
          <w:kern w:val="0"/>
          <w:sz w:val="24"/>
          <w:szCs w:val="24"/>
          <w:lang w:val="en-US" w:eastAsia="zh-CN" w:bidi="ar-SA"/>
        </w:rPr>
        <w:t>0</w:t>
      </w:r>
      <w:r>
        <w:rPr>
          <w:rFonts w:hint="eastAsia" w:ascii="宋体" w:hAnsi="宋体" w:eastAsia="宋体" w:cs="宋体"/>
          <w:i w:val="0"/>
          <w:iCs w:val="0"/>
          <w:caps w:val="0"/>
          <w:color w:val="auto"/>
          <w:spacing w:val="0"/>
          <w:sz w:val="24"/>
          <w:szCs w:val="24"/>
        </w:rPr>
        <w:t>(北京时间)</w:t>
      </w:r>
    </w:p>
    <w:p w14:paraId="676F6E6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Style w:val="21"/>
          <w:rFonts w:hint="eastAsia" w:ascii="宋体" w:hAnsi="宋体" w:eastAsia="宋体" w:cs="宋体"/>
          <w:b w:val="0"/>
          <w:bCs w:val="0"/>
          <w:i w:val="0"/>
          <w:iCs w:val="0"/>
          <w:caps w:val="0"/>
          <w:color w:val="auto"/>
          <w:spacing w:val="0"/>
          <w:sz w:val="24"/>
          <w:szCs w:val="24"/>
        </w:rPr>
        <w:t>递交投标文件地点：</w:t>
      </w:r>
      <w:r>
        <w:rPr>
          <w:rFonts w:hint="eastAsia" w:ascii="宋体" w:hAnsi="宋体" w:eastAsia="宋体" w:cs="宋体"/>
          <w:i w:val="0"/>
          <w:iCs w:val="0"/>
          <w:caps w:val="0"/>
          <w:color w:val="auto"/>
          <w:spacing w:val="0"/>
          <w:sz w:val="24"/>
          <w:szCs w:val="24"/>
        </w:rPr>
        <w:t>浏阳市人民东路60号</w:t>
      </w:r>
      <w:r>
        <w:rPr>
          <w:rFonts w:hint="eastAsia" w:ascii="宋体" w:hAnsi="宋体" w:eastAsia="宋体" w:cs="宋体"/>
          <w:i w:val="0"/>
          <w:iCs w:val="0"/>
          <w:caps w:val="0"/>
          <w:color w:val="auto"/>
          <w:spacing w:val="0"/>
          <w:sz w:val="24"/>
          <w:szCs w:val="24"/>
          <w:lang w:eastAsia="zh-CN"/>
        </w:rPr>
        <w:t>2楼202室</w:t>
      </w:r>
    </w:p>
    <w:p w14:paraId="3158A59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val="0"/>
          <w:bCs w:val="0"/>
          <w:i w:val="0"/>
          <w:iCs w:val="0"/>
          <w:caps w:val="0"/>
          <w:color w:val="auto"/>
          <w:spacing w:val="0"/>
          <w:sz w:val="24"/>
          <w:szCs w:val="24"/>
          <w:lang w:val="en-US" w:eastAsia="zh-CN"/>
        </w:rPr>
        <w:t>2</w:t>
      </w:r>
      <w:r>
        <w:rPr>
          <w:rStyle w:val="21"/>
          <w:rFonts w:hint="eastAsia" w:ascii="宋体" w:hAnsi="宋体" w:eastAsia="宋体" w:cs="宋体"/>
          <w:b w:val="0"/>
          <w:bCs w:val="0"/>
          <w:i w:val="0"/>
          <w:iCs w:val="0"/>
          <w:caps w:val="0"/>
          <w:color w:val="auto"/>
          <w:spacing w:val="0"/>
          <w:sz w:val="24"/>
          <w:szCs w:val="24"/>
        </w:rPr>
        <w:t>、开标时间：</w:t>
      </w:r>
      <w:r>
        <w:rPr>
          <w:rFonts w:hint="eastAsia" w:ascii="宋体" w:hAnsi="宋体" w:eastAsia="宋体" w:cs="宋体"/>
          <w:i w:val="0"/>
          <w:iCs w:val="0"/>
          <w:caps w:val="0"/>
          <w:color w:val="0000FF"/>
          <w:spacing w:val="0"/>
          <w:kern w:val="0"/>
          <w:sz w:val="24"/>
          <w:szCs w:val="24"/>
          <w:lang w:val="en-US" w:eastAsia="zh-CN" w:bidi="ar-SA"/>
        </w:rPr>
        <w:t>2025年</w:t>
      </w:r>
      <w:r>
        <w:rPr>
          <w:rFonts w:hint="eastAsia" w:eastAsia="宋体" w:cs="宋体"/>
          <w:i w:val="0"/>
          <w:iCs w:val="0"/>
          <w:caps w:val="0"/>
          <w:color w:val="0000FF"/>
          <w:spacing w:val="0"/>
          <w:kern w:val="0"/>
          <w:sz w:val="24"/>
          <w:szCs w:val="24"/>
          <w:lang w:val="en-US" w:eastAsia="zh-CN" w:bidi="ar-SA"/>
        </w:rPr>
        <w:t>12</w:t>
      </w:r>
      <w:r>
        <w:rPr>
          <w:rFonts w:hint="eastAsia" w:ascii="宋体" w:hAnsi="宋体" w:eastAsia="宋体" w:cs="宋体"/>
          <w:i w:val="0"/>
          <w:iCs w:val="0"/>
          <w:caps w:val="0"/>
          <w:color w:val="0000FF"/>
          <w:spacing w:val="0"/>
          <w:kern w:val="0"/>
          <w:sz w:val="24"/>
          <w:szCs w:val="24"/>
          <w:lang w:val="en-US" w:eastAsia="zh-CN" w:bidi="ar-SA"/>
        </w:rPr>
        <w:t>月</w:t>
      </w:r>
      <w:r>
        <w:rPr>
          <w:rFonts w:hint="eastAsia" w:eastAsia="宋体" w:cs="宋体"/>
          <w:i w:val="0"/>
          <w:iCs w:val="0"/>
          <w:caps w:val="0"/>
          <w:color w:val="0000FF"/>
          <w:spacing w:val="0"/>
          <w:kern w:val="0"/>
          <w:sz w:val="24"/>
          <w:szCs w:val="24"/>
          <w:lang w:val="en-US" w:eastAsia="zh-CN" w:bidi="ar-SA"/>
        </w:rPr>
        <w:t>19</w:t>
      </w:r>
      <w:r>
        <w:rPr>
          <w:rFonts w:hint="eastAsia" w:ascii="宋体" w:hAnsi="宋体" w:eastAsia="宋体" w:cs="宋体"/>
          <w:i w:val="0"/>
          <w:iCs w:val="0"/>
          <w:caps w:val="0"/>
          <w:color w:val="0000FF"/>
          <w:spacing w:val="0"/>
          <w:kern w:val="0"/>
          <w:sz w:val="24"/>
          <w:szCs w:val="24"/>
          <w:lang w:val="en-US" w:eastAsia="zh-CN" w:bidi="ar-SA"/>
        </w:rPr>
        <w:t>日1</w:t>
      </w:r>
      <w:r>
        <w:rPr>
          <w:rFonts w:hint="eastAsia" w:eastAsia="宋体" w:cs="宋体"/>
          <w:i w:val="0"/>
          <w:iCs w:val="0"/>
          <w:caps w:val="0"/>
          <w:color w:val="0000FF"/>
          <w:spacing w:val="0"/>
          <w:kern w:val="0"/>
          <w:sz w:val="24"/>
          <w:szCs w:val="24"/>
          <w:lang w:val="en-US" w:eastAsia="zh-CN" w:bidi="ar-SA"/>
        </w:rPr>
        <w:t>4</w:t>
      </w:r>
      <w:r>
        <w:rPr>
          <w:rFonts w:hint="eastAsia" w:ascii="宋体" w:hAnsi="宋体" w:eastAsia="宋体" w:cs="宋体"/>
          <w:i w:val="0"/>
          <w:iCs w:val="0"/>
          <w:caps w:val="0"/>
          <w:color w:val="0000FF"/>
          <w:spacing w:val="0"/>
          <w:kern w:val="0"/>
          <w:sz w:val="24"/>
          <w:szCs w:val="24"/>
          <w:lang w:val="en-US" w:eastAsia="zh-CN" w:bidi="ar-SA"/>
        </w:rPr>
        <w:t>:</w:t>
      </w:r>
      <w:r>
        <w:rPr>
          <w:rFonts w:hint="eastAsia" w:eastAsia="宋体" w:cs="宋体"/>
          <w:i w:val="0"/>
          <w:iCs w:val="0"/>
          <w:caps w:val="0"/>
          <w:color w:val="0000FF"/>
          <w:spacing w:val="0"/>
          <w:kern w:val="0"/>
          <w:sz w:val="24"/>
          <w:szCs w:val="24"/>
          <w:lang w:val="en-US" w:eastAsia="zh-CN" w:bidi="ar-SA"/>
        </w:rPr>
        <w:t>3</w:t>
      </w:r>
      <w:r>
        <w:rPr>
          <w:rFonts w:hint="eastAsia" w:ascii="宋体" w:hAnsi="宋体" w:eastAsia="宋体" w:cs="宋体"/>
          <w:i w:val="0"/>
          <w:iCs w:val="0"/>
          <w:caps w:val="0"/>
          <w:color w:val="0000FF"/>
          <w:spacing w:val="0"/>
          <w:kern w:val="0"/>
          <w:sz w:val="24"/>
          <w:szCs w:val="24"/>
          <w:lang w:val="en-US" w:eastAsia="zh-CN" w:bidi="ar-SA"/>
        </w:rPr>
        <w:t>0</w:t>
      </w:r>
      <w:r>
        <w:rPr>
          <w:rFonts w:hint="eastAsia" w:ascii="宋体" w:hAnsi="宋体" w:eastAsia="宋体" w:cs="宋体"/>
          <w:i w:val="0"/>
          <w:iCs w:val="0"/>
          <w:caps w:val="0"/>
          <w:color w:val="auto"/>
          <w:spacing w:val="0"/>
          <w:sz w:val="24"/>
          <w:szCs w:val="24"/>
        </w:rPr>
        <w:t>(北京时间)</w:t>
      </w:r>
    </w:p>
    <w:p w14:paraId="1351C7E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Style w:val="21"/>
          <w:rFonts w:hint="eastAsia" w:ascii="宋体" w:hAnsi="宋体" w:eastAsia="宋体" w:cs="宋体"/>
          <w:b w:val="0"/>
          <w:bCs w:val="0"/>
          <w:i w:val="0"/>
          <w:iCs w:val="0"/>
          <w:caps w:val="0"/>
          <w:color w:val="auto"/>
          <w:spacing w:val="0"/>
          <w:sz w:val="24"/>
          <w:szCs w:val="24"/>
        </w:rPr>
        <w:t>开标地点：</w:t>
      </w:r>
      <w:r>
        <w:rPr>
          <w:rFonts w:hint="eastAsia" w:ascii="宋体" w:hAnsi="宋体" w:eastAsia="宋体" w:cs="宋体"/>
          <w:i w:val="0"/>
          <w:iCs w:val="0"/>
          <w:caps w:val="0"/>
          <w:color w:val="auto"/>
          <w:spacing w:val="0"/>
          <w:sz w:val="24"/>
          <w:szCs w:val="24"/>
        </w:rPr>
        <w:t>浏阳市人民东路60号</w:t>
      </w:r>
      <w:r>
        <w:rPr>
          <w:rFonts w:hint="eastAsia" w:ascii="宋体" w:hAnsi="宋体" w:eastAsia="宋体" w:cs="宋体"/>
          <w:i w:val="0"/>
          <w:iCs w:val="0"/>
          <w:caps w:val="0"/>
          <w:color w:val="auto"/>
          <w:spacing w:val="0"/>
          <w:sz w:val="24"/>
          <w:szCs w:val="24"/>
          <w:lang w:eastAsia="zh-CN"/>
        </w:rPr>
        <w:t>2楼202室</w:t>
      </w:r>
    </w:p>
    <w:p w14:paraId="616F02D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1"/>
          <w:rFonts w:hint="eastAsia" w:ascii="宋体" w:hAnsi="宋体" w:eastAsia="宋体" w:cs="宋体"/>
          <w:b w:val="0"/>
          <w:bCs w:val="0"/>
          <w:i w:val="0"/>
          <w:iCs w:val="0"/>
          <w:caps w:val="0"/>
          <w:color w:val="auto"/>
          <w:spacing w:val="0"/>
          <w:sz w:val="24"/>
          <w:szCs w:val="24"/>
          <w:lang w:val="en-US" w:eastAsia="zh-CN"/>
        </w:rPr>
        <w:t>3</w:t>
      </w:r>
      <w:r>
        <w:rPr>
          <w:rStyle w:val="21"/>
          <w:rFonts w:hint="eastAsia" w:ascii="宋体" w:hAnsi="宋体" w:eastAsia="宋体" w:cs="宋体"/>
          <w:b w:val="0"/>
          <w:bCs w:val="0"/>
          <w:i w:val="0"/>
          <w:iCs w:val="0"/>
          <w:caps w:val="0"/>
          <w:color w:val="auto"/>
          <w:spacing w:val="0"/>
          <w:sz w:val="24"/>
          <w:szCs w:val="24"/>
        </w:rPr>
        <w:t>、开标时查验：</w:t>
      </w:r>
      <w:r>
        <w:rPr>
          <w:rStyle w:val="21"/>
          <w:rFonts w:hint="eastAsia" w:eastAsia="宋体" w:cs="宋体"/>
          <w:b w:val="0"/>
          <w:bCs w:val="0"/>
          <w:i w:val="0"/>
          <w:iCs w:val="0"/>
          <w:caps w:val="0"/>
          <w:color w:val="auto"/>
          <w:spacing w:val="0"/>
          <w:sz w:val="24"/>
          <w:szCs w:val="24"/>
          <w:lang w:val="en-US" w:eastAsia="zh-CN"/>
        </w:rPr>
        <w:t>法人提交法定代表人身份证明；如为授权人则提交</w:t>
      </w:r>
      <w:r>
        <w:rPr>
          <w:rFonts w:hint="eastAsia" w:ascii="宋体" w:hAnsi="宋体" w:eastAsia="宋体" w:cs="宋体"/>
          <w:i w:val="0"/>
          <w:iCs w:val="0"/>
          <w:caps w:val="0"/>
          <w:color w:val="auto"/>
          <w:spacing w:val="0"/>
          <w:sz w:val="24"/>
          <w:szCs w:val="24"/>
        </w:rPr>
        <w:t>法定代表人授权书、法定代表人身份证明和被授权人有效身份证原件及被授权人在投标单位近三个月内任意一个月的社保证明。</w:t>
      </w:r>
    </w:p>
    <w:p w14:paraId="75BEDD0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rPr>
      </w:pPr>
      <w:r>
        <w:rPr>
          <w:rStyle w:val="21"/>
          <w:rFonts w:hint="eastAsia" w:ascii="宋体" w:hAnsi="宋体" w:eastAsia="宋体" w:cs="宋体"/>
          <w:b w:val="0"/>
          <w:bCs w:val="0"/>
          <w:i w:val="0"/>
          <w:iCs w:val="0"/>
          <w:caps w:val="0"/>
          <w:color w:val="auto"/>
          <w:spacing w:val="0"/>
          <w:sz w:val="24"/>
          <w:szCs w:val="24"/>
          <w:lang w:val="en-US" w:eastAsia="zh-CN"/>
        </w:rPr>
        <w:t>4</w:t>
      </w:r>
      <w:r>
        <w:rPr>
          <w:rStyle w:val="21"/>
          <w:rFonts w:hint="eastAsia" w:ascii="宋体" w:hAnsi="宋体" w:eastAsia="宋体" w:cs="宋体"/>
          <w:b w:val="0"/>
          <w:bCs w:val="0"/>
          <w:i w:val="0"/>
          <w:iCs w:val="0"/>
          <w:caps w:val="0"/>
          <w:color w:val="auto"/>
          <w:spacing w:val="0"/>
          <w:sz w:val="24"/>
          <w:szCs w:val="24"/>
        </w:rPr>
        <w:t>、</w:t>
      </w:r>
      <w:r>
        <w:rPr>
          <w:rStyle w:val="21"/>
          <w:rFonts w:hint="eastAsia" w:ascii="宋体" w:hAnsi="宋体" w:eastAsia="宋体" w:cs="宋体"/>
          <w:b/>
          <w:bCs/>
          <w:i w:val="0"/>
          <w:iCs w:val="0"/>
          <w:caps w:val="0"/>
          <w:color w:val="auto"/>
          <w:spacing w:val="0"/>
          <w:sz w:val="24"/>
          <w:szCs w:val="24"/>
        </w:rPr>
        <w:t>特别提醒</w:t>
      </w:r>
      <w:r>
        <w:rPr>
          <w:rFonts w:hint="eastAsia" w:ascii="宋体" w:hAnsi="宋体" w:eastAsia="宋体" w:cs="宋体"/>
          <w:b/>
          <w:bCs/>
          <w:i w:val="0"/>
          <w:iCs w:val="0"/>
          <w:caps w:val="0"/>
          <w:color w:val="auto"/>
          <w:spacing w:val="0"/>
          <w:sz w:val="24"/>
          <w:szCs w:val="24"/>
        </w:rPr>
        <w:t>：</w:t>
      </w:r>
      <w:r>
        <w:rPr>
          <w:rFonts w:hint="eastAsia" w:ascii="宋体" w:hAnsi="宋体" w:eastAsia="宋体" w:cs="宋体"/>
          <w:i w:val="0"/>
          <w:iCs w:val="0"/>
          <w:caps w:val="0"/>
          <w:color w:val="auto"/>
          <w:spacing w:val="0"/>
          <w:sz w:val="24"/>
          <w:szCs w:val="24"/>
        </w:rPr>
        <w:t>开标</w:t>
      </w:r>
      <w:r>
        <w:rPr>
          <w:rFonts w:hint="eastAsia" w:ascii="宋体" w:hAnsi="宋体" w:eastAsia="宋体" w:cs="宋体"/>
          <w:i w:val="0"/>
          <w:iCs w:val="0"/>
          <w:caps w:val="0"/>
          <w:color w:val="auto"/>
          <w:spacing w:val="0"/>
          <w:sz w:val="24"/>
          <w:szCs w:val="24"/>
          <w:lang w:val="en-US" w:eastAsia="zh-CN"/>
        </w:rPr>
        <w:t>现场</w:t>
      </w:r>
      <w:r>
        <w:rPr>
          <w:rFonts w:hint="eastAsia" w:ascii="宋体" w:hAnsi="宋体" w:eastAsia="宋体" w:cs="宋体"/>
          <w:i w:val="0"/>
          <w:iCs w:val="0"/>
          <w:caps w:val="0"/>
          <w:color w:val="auto"/>
          <w:spacing w:val="0"/>
          <w:sz w:val="24"/>
          <w:szCs w:val="24"/>
        </w:rPr>
        <w:t>需携带投标保证金转账</w:t>
      </w:r>
      <w:r>
        <w:rPr>
          <w:rFonts w:hint="eastAsia" w:ascii="宋体" w:hAnsi="宋体" w:eastAsia="宋体" w:cs="宋体"/>
          <w:i w:val="0"/>
          <w:iCs w:val="0"/>
          <w:caps w:val="0"/>
          <w:color w:val="auto"/>
          <w:spacing w:val="0"/>
          <w:sz w:val="24"/>
          <w:szCs w:val="24"/>
          <w:lang w:val="en-US" w:eastAsia="zh-CN"/>
        </w:rPr>
        <w:t>凭证</w:t>
      </w:r>
      <w:r>
        <w:rPr>
          <w:rFonts w:hint="eastAsia" w:ascii="宋体" w:hAnsi="宋体" w:eastAsia="宋体" w:cs="宋体"/>
          <w:i w:val="0"/>
          <w:iCs w:val="0"/>
          <w:caps w:val="0"/>
          <w:color w:val="auto"/>
          <w:spacing w:val="0"/>
          <w:sz w:val="24"/>
          <w:szCs w:val="24"/>
        </w:rPr>
        <w:t>。</w:t>
      </w:r>
    </w:p>
    <w:p w14:paraId="5DFC6DEA">
      <w:pPr>
        <w:adjustRightInd w:val="0"/>
        <w:snapToGrid w:val="0"/>
        <w:spacing w:before="156" w:beforeLines="50" w:line="360" w:lineRule="auto"/>
        <w:ind w:firstLine="482" w:firstLineChars="200"/>
        <w:rPr>
          <w:rStyle w:val="21"/>
          <w:rFonts w:hint="eastAsia" w:ascii="宋体" w:hAnsi="宋体" w:eastAsia="宋体" w:cs="宋体"/>
          <w:bCs/>
          <w:i w:val="0"/>
          <w:iCs w:val="0"/>
          <w:caps w:val="0"/>
          <w:color w:val="auto"/>
          <w:spacing w:val="0"/>
          <w:kern w:val="0"/>
          <w:sz w:val="24"/>
          <w:szCs w:val="24"/>
          <w:lang w:val="en-US" w:eastAsia="zh-CN" w:bidi="ar"/>
        </w:rPr>
      </w:pPr>
      <w:r>
        <w:rPr>
          <w:rStyle w:val="21"/>
          <w:rFonts w:hint="eastAsia" w:ascii="宋体" w:hAnsi="宋体" w:eastAsia="宋体" w:cs="宋体"/>
          <w:bCs/>
          <w:i w:val="0"/>
          <w:iCs w:val="0"/>
          <w:caps w:val="0"/>
          <w:color w:val="auto"/>
          <w:spacing w:val="0"/>
          <w:kern w:val="0"/>
          <w:sz w:val="24"/>
          <w:szCs w:val="24"/>
          <w:lang w:val="en-US" w:eastAsia="zh-CN" w:bidi="ar"/>
        </w:rPr>
        <w:t>六、投标保证金</w:t>
      </w:r>
    </w:p>
    <w:p w14:paraId="22769AD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递送投标文件前，投标人须交付投标保证金：5000元。</w:t>
      </w:r>
    </w:p>
    <w:p w14:paraId="1C69298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投标人应以转账方式从投标人银行账户缴入到如下投标保证金托管专户，在提交投标文件的截止时间前提交投标保证金。投标保证金有效期应与投标有效期一致。</w:t>
      </w:r>
    </w:p>
    <w:p w14:paraId="11B9988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账户名：</w:t>
      </w:r>
      <w:r>
        <w:rPr>
          <w:rFonts w:hint="eastAsia" w:ascii="宋体" w:hAnsi="宋体" w:eastAsia="宋体" w:cs="宋体"/>
          <w:i w:val="0"/>
          <w:iCs w:val="0"/>
          <w:caps w:val="0"/>
          <w:color w:val="auto"/>
          <w:spacing w:val="0"/>
          <w:sz w:val="24"/>
          <w:szCs w:val="24"/>
        </w:rPr>
        <w:t>湖南株树桥城市运营服务有限责任公司</w:t>
      </w:r>
    </w:p>
    <w:p w14:paraId="6419D24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开户行：</w:t>
      </w:r>
      <w:r>
        <w:rPr>
          <w:rFonts w:hint="eastAsia" w:ascii="宋体" w:hAnsi="宋体" w:eastAsia="宋体" w:cs="宋体"/>
          <w:i w:val="0"/>
          <w:iCs w:val="0"/>
          <w:caps w:val="0"/>
          <w:color w:val="auto"/>
          <w:spacing w:val="0"/>
          <w:sz w:val="24"/>
          <w:szCs w:val="24"/>
        </w:rPr>
        <w:t>中国银行浏阳支行营业部</w:t>
      </w:r>
    </w:p>
    <w:p w14:paraId="0A7C2C2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账  号：580771597074</w:t>
      </w:r>
    </w:p>
    <w:p w14:paraId="1ED5AF4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未按时足额缴纳投标保证金的，其投标将被拒绝。（请在用途栏中注明“</w:t>
      </w:r>
      <w:r>
        <w:rPr>
          <w:rFonts w:hint="eastAsia" w:ascii="宋体" w:hAnsi="宋体" w:eastAsia="宋体" w:cs="宋体"/>
          <w:i w:val="0"/>
          <w:iCs w:val="0"/>
          <w:caps w:val="0"/>
          <w:color w:val="auto"/>
          <w:spacing w:val="0"/>
          <w:sz w:val="24"/>
          <w:szCs w:val="24"/>
          <w:u w:val="single"/>
          <w:lang w:val="en-US" w:eastAsia="zh-CN"/>
        </w:rPr>
        <w:t xml:space="preserve">          </w:t>
      </w:r>
      <w:r>
        <w:rPr>
          <w:rFonts w:hint="eastAsia" w:ascii="宋体" w:hAnsi="宋体" w:eastAsia="宋体" w:cs="宋体"/>
          <w:i w:val="0"/>
          <w:iCs w:val="0"/>
          <w:caps w:val="0"/>
          <w:color w:val="auto"/>
          <w:spacing w:val="0"/>
          <w:sz w:val="24"/>
          <w:szCs w:val="24"/>
          <w:u w:val="none"/>
          <w:lang w:val="en-US" w:eastAsia="zh-CN"/>
        </w:rPr>
        <w:t>项目</w:t>
      </w:r>
      <w:r>
        <w:rPr>
          <w:rFonts w:hint="eastAsia" w:ascii="宋体" w:hAnsi="宋体" w:eastAsia="宋体" w:cs="宋体"/>
          <w:i w:val="0"/>
          <w:iCs w:val="0"/>
          <w:caps w:val="0"/>
          <w:color w:val="auto"/>
          <w:spacing w:val="0"/>
          <w:sz w:val="24"/>
          <w:szCs w:val="24"/>
          <w:lang w:val="en-US" w:eastAsia="zh-CN"/>
        </w:rPr>
        <w:t>”字样）</w:t>
      </w:r>
    </w:p>
    <w:p w14:paraId="60683CE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Cs/>
          <w:i w:val="0"/>
          <w:iCs w:val="0"/>
          <w:caps w:val="0"/>
          <w:color w:val="auto"/>
          <w:spacing w:val="0"/>
          <w:kern w:val="0"/>
          <w:sz w:val="27"/>
          <w:szCs w:val="27"/>
          <w:lang w:val="en-US" w:eastAsia="zh-CN" w:bidi="ar"/>
        </w:rPr>
      </w:pPr>
      <w:r>
        <w:rPr>
          <w:rStyle w:val="21"/>
          <w:rFonts w:hint="eastAsia" w:ascii="宋体" w:hAnsi="宋体" w:eastAsia="宋体" w:cs="宋体"/>
          <w:i w:val="0"/>
          <w:iCs w:val="0"/>
          <w:caps w:val="0"/>
          <w:color w:val="auto"/>
          <w:spacing w:val="0"/>
          <w:kern w:val="0"/>
          <w:sz w:val="24"/>
          <w:szCs w:val="24"/>
          <w:lang w:val="en-US" w:eastAsia="zh-CN" w:bidi="ar"/>
        </w:rPr>
        <w:t>七、招标代理服务费</w:t>
      </w:r>
    </w:p>
    <w:p w14:paraId="12A65F8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本项目招标代理服务费：</w:t>
      </w:r>
      <w:r>
        <w:rPr>
          <w:rFonts w:hint="eastAsia" w:eastAsia="宋体" w:cs="宋体"/>
          <w:i w:val="0"/>
          <w:iCs w:val="0"/>
          <w:caps w:val="0"/>
          <w:color w:val="auto"/>
          <w:spacing w:val="0"/>
          <w:sz w:val="24"/>
          <w:szCs w:val="24"/>
          <w:lang w:val="en-US" w:eastAsia="zh-CN"/>
        </w:rPr>
        <w:t>7000</w:t>
      </w:r>
      <w:r>
        <w:rPr>
          <w:rFonts w:hint="eastAsia" w:ascii="宋体" w:hAnsi="宋体" w:eastAsia="宋体" w:cs="宋体"/>
          <w:i w:val="0"/>
          <w:iCs w:val="0"/>
          <w:caps w:val="0"/>
          <w:color w:val="auto"/>
          <w:spacing w:val="0"/>
          <w:sz w:val="24"/>
          <w:szCs w:val="24"/>
          <w:lang w:val="en-US" w:eastAsia="zh-CN"/>
        </w:rPr>
        <w:t>元，由中标人向代理机构支付。</w:t>
      </w:r>
    </w:p>
    <w:p w14:paraId="262F25E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Style w:val="21"/>
          <w:rFonts w:hint="eastAsia" w:ascii="宋体" w:hAnsi="宋体" w:eastAsia="宋体" w:cs="宋体"/>
          <w:i w:val="0"/>
          <w:iCs w:val="0"/>
          <w:caps w:val="0"/>
          <w:color w:val="auto"/>
          <w:spacing w:val="0"/>
          <w:kern w:val="0"/>
          <w:sz w:val="24"/>
          <w:szCs w:val="24"/>
          <w:lang w:val="en-US" w:eastAsia="zh-CN" w:bidi="ar"/>
        </w:rPr>
        <w:t>八、联系方式：</w:t>
      </w:r>
      <w:r>
        <w:rPr>
          <w:rFonts w:hint="eastAsia" w:ascii="宋体" w:hAnsi="宋体" w:eastAsia="宋体" w:cs="宋体"/>
          <w:i w:val="0"/>
          <w:iCs w:val="0"/>
          <w:caps w:val="0"/>
          <w:color w:val="auto"/>
          <w:spacing w:val="0"/>
          <w:sz w:val="24"/>
          <w:szCs w:val="24"/>
          <w:lang w:val="en-US" w:eastAsia="zh-CN"/>
        </w:rPr>
        <w:t>有关此次采购事宜，可向下列单位查询：</w:t>
      </w:r>
    </w:p>
    <w:p w14:paraId="615E15F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采 购 人：湖南株树桥城市运营服务有限责任公司</w:t>
      </w:r>
    </w:p>
    <w:p w14:paraId="656094F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联 系 人：王先生    电话：13787794388</w:t>
      </w:r>
    </w:p>
    <w:p w14:paraId="51365DA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采购代理机构：湖南捷成工程项目管理有限公司</w:t>
      </w:r>
    </w:p>
    <w:p w14:paraId="1A7F87F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地 址：浏阳市新城国际A栋七楼</w:t>
      </w:r>
    </w:p>
    <w:p w14:paraId="5BB8E9F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联 系 人：沈女士    电话：13723871103</w:t>
      </w:r>
    </w:p>
    <w:p w14:paraId="22B41F0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right"/>
        <w:textAlignment w:val="auto"/>
        <w:rPr>
          <w:rFonts w:hint="eastAsia" w:ascii="宋体" w:hAnsi="宋体" w:eastAsia="宋体" w:cs="宋体"/>
          <w:color w:val="auto"/>
          <w:sz w:val="24"/>
          <w:lang w:eastAsia="zh-CN"/>
        </w:rPr>
      </w:pPr>
    </w:p>
    <w:p w14:paraId="3D1BECE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right"/>
        <w:textAlignment w:val="auto"/>
        <w:rPr>
          <w:rFonts w:hint="eastAsia" w:ascii="宋体" w:hAnsi="宋体" w:eastAsia="宋体" w:cs="宋体"/>
          <w:color w:val="auto"/>
          <w:sz w:val="24"/>
          <w:lang w:eastAsia="zh-CN"/>
        </w:rPr>
      </w:pPr>
    </w:p>
    <w:p w14:paraId="40372EF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right"/>
        <w:textAlignment w:val="auto"/>
        <w:rPr>
          <w:rFonts w:hint="eastAsia" w:ascii="宋体" w:hAnsi="宋体" w:eastAsia="宋体" w:cs="宋体"/>
          <w:color w:val="0000FF"/>
          <w:sz w:val="24"/>
        </w:rPr>
      </w:pPr>
      <w:r>
        <w:rPr>
          <w:rFonts w:hint="eastAsia" w:ascii="宋体" w:hAnsi="宋体" w:eastAsia="宋体" w:cs="宋体"/>
          <w:color w:val="0000FF"/>
          <w:sz w:val="24"/>
          <w:lang w:eastAsia="zh-CN"/>
        </w:rPr>
        <w:t>202</w:t>
      </w:r>
      <w:r>
        <w:rPr>
          <w:rFonts w:hint="eastAsia" w:ascii="宋体" w:hAnsi="宋体" w:eastAsia="宋体" w:cs="宋体"/>
          <w:color w:val="0000FF"/>
          <w:sz w:val="24"/>
          <w:lang w:val="en-US" w:eastAsia="zh-CN"/>
        </w:rPr>
        <w:t>5</w:t>
      </w:r>
      <w:r>
        <w:rPr>
          <w:rFonts w:hint="eastAsia" w:ascii="宋体" w:hAnsi="宋体" w:eastAsia="宋体" w:cs="宋体"/>
          <w:color w:val="0000FF"/>
          <w:sz w:val="24"/>
          <w:lang w:eastAsia="zh-CN"/>
        </w:rPr>
        <w:t>年</w:t>
      </w:r>
      <w:r>
        <w:rPr>
          <w:rFonts w:hint="eastAsia" w:eastAsia="宋体" w:cs="宋体"/>
          <w:color w:val="0000FF"/>
          <w:sz w:val="24"/>
          <w:lang w:val="en-US" w:eastAsia="zh-CN"/>
        </w:rPr>
        <w:t>12</w:t>
      </w:r>
      <w:r>
        <w:rPr>
          <w:rFonts w:hint="eastAsia" w:ascii="宋体" w:hAnsi="宋体" w:eastAsia="宋体" w:cs="宋体"/>
          <w:color w:val="0000FF"/>
          <w:sz w:val="24"/>
          <w:lang w:eastAsia="zh-CN"/>
        </w:rPr>
        <w:t>月</w:t>
      </w:r>
      <w:r>
        <w:rPr>
          <w:rFonts w:hint="eastAsia" w:eastAsia="宋体" w:cs="宋体"/>
          <w:color w:val="0000FF"/>
          <w:sz w:val="24"/>
          <w:lang w:val="en-US" w:eastAsia="zh-CN"/>
        </w:rPr>
        <w:t>12</w:t>
      </w:r>
      <w:r>
        <w:rPr>
          <w:rFonts w:hint="eastAsia" w:ascii="宋体" w:hAnsi="宋体" w:eastAsia="宋体" w:cs="宋体"/>
          <w:color w:val="0000FF"/>
          <w:sz w:val="24"/>
          <w:lang w:eastAsia="zh-CN"/>
        </w:rPr>
        <w:t>日</w:t>
      </w:r>
      <w:r>
        <w:rPr>
          <w:rFonts w:hint="eastAsia" w:ascii="宋体" w:hAnsi="宋体" w:eastAsia="宋体" w:cs="宋体"/>
          <w:color w:val="0000FF"/>
          <w:sz w:val="24"/>
        </w:rPr>
        <w:br w:type="page"/>
      </w:r>
    </w:p>
    <w:p w14:paraId="79B5CBED">
      <w:pPr>
        <w:pStyle w:val="17"/>
        <w:shd w:val="clear" w:color="auto"/>
        <w:spacing w:line="240" w:lineRule="auto"/>
        <w:jc w:val="center"/>
        <w:rPr>
          <w:rFonts w:hint="default" w:ascii="宋体" w:hAnsi="宋体" w:eastAsia="宋体" w:cs="宋体"/>
          <w:bCs/>
          <w:sz w:val="36"/>
          <w:szCs w:val="36"/>
          <w:lang w:val="en-US"/>
        </w:rPr>
      </w:pPr>
      <w:r>
        <w:rPr>
          <w:rFonts w:hint="eastAsia" w:ascii="宋体" w:hAnsi="宋体" w:eastAsia="宋体" w:cs="宋体"/>
          <w:b/>
          <w:kern w:val="2"/>
          <w:sz w:val="32"/>
          <w:szCs w:val="32"/>
          <w:lang w:val="en-US" w:eastAsia="zh-CN" w:bidi="ar-SA"/>
        </w:rPr>
        <w:t>第二章  投标须知</w:t>
      </w:r>
    </w:p>
    <w:p w14:paraId="6A3F8CB2">
      <w:pPr>
        <w:shd w:val="clear" w:color="auto" w:fill="auto"/>
        <w:adjustRightInd w:val="0"/>
        <w:snapToGrid w:val="0"/>
        <w:spacing w:before="156" w:beforeLines="50" w:line="240" w:lineRule="auto"/>
        <w:rPr>
          <w:rFonts w:hint="eastAsia" w:ascii="宋体" w:hAnsi="宋体" w:eastAsia="宋体" w:cs="宋体"/>
          <w:b/>
          <w:sz w:val="21"/>
          <w:szCs w:val="21"/>
        </w:rPr>
      </w:pPr>
      <w:r>
        <w:rPr>
          <w:rFonts w:hint="eastAsia" w:ascii="宋体" w:hAnsi="宋体" w:eastAsia="宋体" w:cs="宋体"/>
          <w:b/>
          <w:sz w:val="21"/>
          <w:szCs w:val="21"/>
        </w:rPr>
        <w:t>一、说明</w:t>
      </w:r>
    </w:p>
    <w:p w14:paraId="35EC94BB">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1.适用范围</w:t>
      </w:r>
    </w:p>
    <w:p w14:paraId="58A472CE">
      <w:pPr>
        <w:shd w:val="clear" w:color="auto" w:fill="auto"/>
        <w:adjustRightInd w:val="0"/>
        <w:snapToGrid w:val="0"/>
        <w:spacing w:before="156" w:beforeLines="50" w:line="240" w:lineRule="auto"/>
        <w:rPr>
          <w:rFonts w:hint="eastAsia" w:ascii="宋体" w:hAnsi="宋体" w:eastAsia="宋体" w:cs="宋体"/>
          <w:sz w:val="21"/>
          <w:szCs w:val="21"/>
        </w:rPr>
      </w:pPr>
      <w:r>
        <w:rPr>
          <w:rFonts w:hint="eastAsia" w:ascii="宋体" w:hAnsi="宋体" w:eastAsia="宋体" w:cs="宋体"/>
          <w:sz w:val="21"/>
          <w:szCs w:val="21"/>
        </w:rPr>
        <w:t xml:space="preserve">    1.1本招标文件仅适用于第</w:t>
      </w:r>
      <w:r>
        <w:rPr>
          <w:rFonts w:hint="eastAsia" w:ascii="宋体" w:hAnsi="宋体" w:eastAsia="宋体" w:cs="宋体"/>
          <w:sz w:val="21"/>
          <w:szCs w:val="21"/>
          <w:lang w:val="en-US" w:eastAsia="zh-CN"/>
        </w:rPr>
        <w:t>三</w:t>
      </w:r>
      <w:r>
        <w:rPr>
          <w:rFonts w:hint="eastAsia" w:ascii="宋体" w:hAnsi="宋体" w:eastAsia="宋体" w:cs="宋体"/>
          <w:sz w:val="21"/>
          <w:szCs w:val="21"/>
        </w:rPr>
        <w:t>章“技术</w:t>
      </w:r>
      <w:r>
        <w:rPr>
          <w:rFonts w:hint="eastAsia" w:ascii="宋体" w:hAnsi="宋体" w:eastAsia="宋体" w:cs="宋体"/>
          <w:sz w:val="21"/>
          <w:szCs w:val="21"/>
          <w:lang w:val="en-US" w:eastAsia="zh-CN"/>
        </w:rPr>
        <w:t>规格、</w:t>
      </w:r>
      <w:r>
        <w:rPr>
          <w:rFonts w:hint="eastAsia" w:ascii="宋体" w:hAnsi="宋体" w:eastAsia="宋体" w:cs="宋体"/>
          <w:sz w:val="21"/>
          <w:szCs w:val="21"/>
        </w:rPr>
        <w:t>参数及要求”中所叙述的采购项目。</w:t>
      </w:r>
    </w:p>
    <w:p w14:paraId="3C57EBA3">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2.定义</w:t>
      </w:r>
    </w:p>
    <w:p w14:paraId="5E0AA927">
      <w:pPr>
        <w:shd w:val="clear" w:color="auto" w:fill="auto"/>
        <w:adjustRightInd w:val="0"/>
        <w:snapToGrid w:val="0"/>
        <w:spacing w:before="156" w:beforeLines="50" w:line="240" w:lineRule="auto"/>
        <w:ind w:firstLine="420"/>
        <w:rPr>
          <w:rFonts w:hint="eastAsia" w:ascii="宋体" w:hAnsi="宋体" w:eastAsia="宋体" w:cs="宋体"/>
          <w:sz w:val="21"/>
          <w:szCs w:val="21"/>
        </w:rPr>
      </w:pPr>
      <w:r>
        <w:rPr>
          <w:rFonts w:hint="eastAsia" w:ascii="宋体" w:hAnsi="宋体" w:eastAsia="宋体" w:cs="宋体"/>
          <w:sz w:val="21"/>
          <w:szCs w:val="21"/>
        </w:rPr>
        <w:t>2.1 “采购人”系指依法进行政府采购的国家机关、事业单位、团体组织。本采购项目的采购人名称、地址、电话、联系人见</w:t>
      </w:r>
      <w:r>
        <w:rPr>
          <w:rFonts w:hint="eastAsia" w:ascii="宋体" w:hAnsi="宋体" w:eastAsia="宋体" w:cs="宋体"/>
          <w:sz w:val="21"/>
          <w:szCs w:val="21"/>
          <w:lang w:val="en-US" w:eastAsia="zh-CN"/>
        </w:rPr>
        <w:t>招标公告</w:t>
      </w:r>
      <w:r>
        <w:rPr>
          <w:rFonts w:hint="eastAsia" w:ascii="宋体" w:hAnsi="宋体" w:eastAsia="宋体" w:cs="宋体"/>
          <w:sz w:val="21"/>
          <w:szCs w:val="21"/>
        </w:rPr>
        <w:t>。</w:t>
      </w:r>
    </w:p>
    <w:p w14:paraId="1279A224">
      <w:pPr>
        <w:shd w:val="clear" w:color="auto" w:fill="auto"/>
        <w:adjustRightInd w:val="0"/>
        <w:snapToGrid w:val="0"/>
        <w:spacing w:before="156" w:beforeLines="50" w:line="240" w:lineRule="auto"/>
        <w:ind w:firstLine="420"/>
        <w:rPr>
          <w:rFonts w:hint="eastAsia" w:ascii="宋体" w:hAnsi="宋体" w:eastAsia="宋体" w:cs="宋体"/>
          <w:sz w:val="21"/>
          <w:szCs w:val="21"/>
        </w:rPr>
      </w:pPr>
      <w:r>
        <w:rPr>
          <w:rFonts w:hint="eastAsia" w:ascii="宋体" w:hAnsi="宋体" w:eastAsia="宋体" w:cs="宋体"/>
          <w:sz w:val="21"/>
          <w:szCs w:val="21"/>
        </w:rPr>
        <w:t>2.2 “采购代理机构”系指接受采购人委托，代理采购项目的集中采购机构和经财政部门认定资格的其他采购代理机构。本采购项目的采购代理机构名称、地址、电话、联系人见</w:t>
      </w:r>
      <w:r>
        <w:rPr>
          <w:rFonts w:hint="eastAsia" w:ascii="宋体" w:hAnsi="宋体" w:eastAsia="宋体" w:cs="宋体"/>
          <w:sz w:val="21"/>
          <w:szCs w:val="21"/>
          <w:lang w:val="en-US" w:eastAsia="zh-CN"/>
        </w:rPr>
        <w:t>招标公告</w:t>
      </w:r>
      <w:r>
        <w:rPr>
          <w:rFonts w:hint="eastAsia" w:ascii="宋体" w:hAnsi="宋体" w:eastAsia="宋体" w:cs="宋体"/>
          <w:sz w:val="21"/>
          <w:szCs w:val="21"/>
        </w:rPr>
        <w:t xml:space="preserve">。    </w:t>
      </w:r>
    </w:p>
    <w:p w14:paraId="1D39AE89">
      <w:pPr>
        <w:shd w:val="clear" w:color="auto" w:fill="auto"/>
        <w:adjustRightInd w:val="0"/>
        <w:snapToGrid w:val="0"/>
        <w:spacing w:before="156" w:beforeLines="50" w:line="240" w:lineRule="auto"/>
        <w:ind w:firstLine="420"/>
        <w:rPr>
          <w:rFonts w:hint="eastAsia" w:ascii="宋体" w:hAnsi="宋体" w:eastAsia="宋体" w:cs="宋体"/>
          <w:sz w:val="21"/>
          <w:szCs w:val="21"/>
        </w:rPr>
      </w:pPr>
      <w:r>
        <w:rPr>
          <w:rFonts w:hint="eastAsia" w:ascii="宋体" w:hAnsi="宋体" w:eastAsia="宋体" w:cs="宋体"/>
          <w:sz w:val="21"/>
          <w:szCs w:val="21"/>
        </w:rPr>
        <w:t>2.3 “供应商”系指响应招标、参加投标竞争的法人、其他组织或自然人。</w:t>
      </w:r>
    </w:p>
    <w:p w14:paraId="68BA976A">
      <w:pPr>
        <w:shd w:val="clear" w:color="auto" w:fill="auto"/>
        <w:adjustRightInd w:val="0"/>
        <w:snapToGrid w:val="0"/>
        <w:spacing w:before="156" w:beforeLines="50" w:line="240" w:lineRule="auto"/>
        <w:ind w:firstLine="420"/>
        <w:rPr>
          <w:rFonts w:hint="eastAsia" w:ascii="宋体" w:hAnsi="宋体" w:eastAsia="宋体" w:cs="宋体"/>
          <w:sz w:val="21"/>
          <w:szCs w:val="21"/>
        </w:rPr>
      </w:pPr>
      <w:r>
        <w:rPr>
          <w:rFonts w:hint="eastAsia" w:ascii="宋体" w:hAnsi="宋体" w:eastAsia="宋体" w:cs="宋体"/>
          <w:sz w:val="21"/>
          <w:szCs w:val="21"/>
        </w:rPr>
        <w:t>2.4 “货物”系指供应商按招标文件要求,向采购人提供的各种形态和种类的物品，包括原材料、设备、产品(包括软件)及相关的其备品备件、工具、手册及其它技术资料和材料。</w:t>
      </w:r>
    </w:p>
    <w:p w14:paraId="18FFA383">
      <w:pPr>
        <w:shd w:val="clear" w:color="auto" w:fill="auto"/>
        <w:adjustRightInd w:val="0"/>
        <w:snapToGrid w:val="0"/>
        <w:spacing w:before="156" w:beforeLines="50" w:line="240" w:lineRule="auto"/>
        <w:ind w:firstLine="420"/>
        <w:rPr>
          <w:rFonts w:hint="eastAsia" w:ascii="宋体" w:hAnsi="宋体" w:eastAsia="宋体" w:cs="宋体"/>
          <w:sz w:val="21"/>
          <w:szCs w:val="21"/>
        </w:rPr>
      </w:pPr>
      <w:r>
        <w:rPr>
          <w:rFonts w:hint="eastAsia" w:ascii="宋体" w:hAnsi="宋体" w:eastAsia="宋体" w:cs="宋体"/>
          <w:sz w:val="21"/>
          <w:szCs w:val="21"/>
        </w:rPr>
        <w:t>2.5 “服务”系指招标文件规定供应商须承担的系统集成、安装、调试、技术协助、校准、培训以及其它类似的义务。</w:t>
      </w:r>
    </w:p>
    <w:p w14:paraId="73044EF3">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3.</w:t>
      </w:r>
      <w:r>
        <w:rPr>
          <w:rFonts w:hint="eastAsia" w:ascii="宋体" w:hAnsi="宋体" w:eastAsia="宋体" w:cs="宋体"/>
          <w:sz w:val="21"/>
          <w:szCs w:val="21"/>
        </w:rPr>
        <w:t xml:space="preserve"> ★</w:t>
      </w:r>
      <w:r>
        <w:rPr>
          <w:rFonts w:hint="eastAsia" w:ascii="宋体" w:hAnsi="宋体" w:eastAsia="宋体" w:cs="宋体"/>
          <w:b/>
          <w:bCs/>
          <w:sz w:val="21"/>
          <w:szCs w:val="21"/>
        </w:rPr>
        <w:t>供应商的资格要求</w:t>
      </w:r>
    </w:p>
    <w:p w14:paraId="07F22787">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3.1供应商应当符合下列资格条件要求：</w:t>
      </w:r>
    </w:p>
    <w:p w14:paraId="5EE967B9">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lang w:val="zh-CN"/>
        </w:rPr>
        <w:t>《政府采购法》第二十二条规定的</w:t>
      </w:r>
      <w:r>
        <w:rPr>
          <w:rFonts w:hint="eastAsia" w:ascii="宋体" w:hAnsi="宋体" w:eastAsia="宋体" w:cs="宋体"/>
          <w:sz w:val="21"/>
          <w:szCs w:val="21"/>
        </w:rPr>
        <w:t>供应商基本资格条件</w:t>
      </w:r>
      <w:r>
        <w:rPr>
          <w:rFonts w:hint="eastAsia" w:ascii="宋体" w:hAnsi="宋体" w:eastAsia="宋体" w:cs="宋体"/>
          <w:kern w:val="0"/>
          <w:sz w:val="21"/>
          <w:szCs w:val="21"/>
          <w:lang w:val="zh-CN"/>
        </w:rPr>
        <w:t>。</w:t>
      </w:r>
    </w:p>
    <w:p w14:paraId="34E02591">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3.2供应商不得存在下列情形之一：</w:t>
      </w:r>
    </w:p>
    <w:p w14:paraId="03B4C1FA">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（l）与采购人或采购代理机构存在</w:t>
      </w:r>
      <w:r>
        <w:rPr>
          <w:rFonts w:hint="eastAsia" w:ascii="宋体" w:hAnsi="宋体" w:eastAsia="宋体" w:cs="宋体"/>
          <w:bCs/>
          <w:sz w:val="21"/>
          <w:szCs w:val="21"/>
        </w:rPr>
        <w:t>隶属关系或者其他利害关系</w:t>
      </w:r>
      <w:r>
        <w:rPr>
          <w:rFonts w:hint="eastAsia" w:ascii="宋体" w:hAnsi="宋体" w:eastAsia="宋体" w:cs="宋体"/>
          <w:sz w:val="21"/>
          <w:szCs w:val="21"/>
        </w:rPr>
        <w:t>；</w:t>
      </w:r>
    </w:p>
    <w:p w14:paraId="44FDF769">
      <w:pPr>
        <w:widowControl/>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（2）供应商或者其法定代表人、董事、监事、高级管理人员因经营活动中的违法行为受到行政处罚，但警告和罚款额在三万元以下的行政处罚除外；</w:t>
      </w:r>
    </w:p>
    <w:p w14:paraId="479FACB9">
      <w:pPr>
        <w:widowControl/>
        <w:shd w:val="clear" w:color="auto" w:fill="auto"/>
        <w:adjustRightInd w:val="0"/>
        <w:snapToGrid w:val="0"/>
        <w:spacing w:before="156" w:beforeLines="50" w:line="240" w:lineRule="auto"/>
        <w:ind w:firstLine="420"/>
        <w:rPr>
          <w:rFonts w:hint="eastAsia" w:ascii="宋体" w:hAnsi="宋体" w:eastAsia="宋体" w:cs="宋体"/>
          <w:sz w:val="21"/>
          <w:szCs w:val="21"/>
        </w:rPr>
      </w:pPr>
      <w:r>
        <w:rPr>
          <w:rFonts w:hint="eastAsia" w:ascii="宋体" w:hAnsi="宋体" w:eastAsia="宋体" w:cs="宋体"/>
          <w:sz w:val="21"/>
          <w:szCs w:val="21"/>
        </w:rPr>
        <w:t>（3）供应商或者其法定代表人、董事、监事、高级管理人员因经营活动中的违法行为受到刑事处罚。</w:t>
      </w:r>
    </w:p>
    <w:p w14:paraId="54858B9E">
      <w:pPr>
        <w:widowControl/>
        <w:shd w:val="clear" w:color="auto" w:fill="auto"/>
        <w:adjustRightInd w:val="0"/>
        <w:snapToGrid w:val="0"/>
        <w:spacing w:before="156" w:beforeLines="50" w:line="240" w:lineRule="auto"/>
        <w:ind w:firstLine="420"/>
        <w:rPr>
          <w:rFonts w:hint="eastAsia" w:ascii="宋体" w:hAnsi="宋体" w:eastAsia="宋体" w:cs="宋体"/>
          <w:sz w:val="21"/>
          <w:szCs w:val="21"/>
        </w:rPr>
      </w:pPr>
      <w:r>
        <w:rPr>
          <w:rFonts w:hint="eastAsia" w:ascii="宋体" w:hAnsi="宋体" w:eastAsia="宋体" w:cs="宋体"/>
          <w:sz w:val="21"/>
          <w:szCs w:val="21"/>
        </w:rPr>
        <w:t>3.3法定代表人或者负责人为同一人或者存在控股、管理关系的两个以上供应商，不得参加同一政府采购项目投标。</w:t>
      </w:r>
    </w:p>
    <w:p w14:paraId="5746B9CC">
      <w:pPr>
        <w:shd w:val="clear" w:color="auto" w:fill="auto"/>
        <w:adjustRightInd w:val="0"/>
        <w:snapToGrid w:val="0"/>
        <w:spacing w:before="156" w:beforeLines="50" w:line="240" w:lineRule="auto"/>
        <w:ind w:left="632" w:hanging="632" w:hangingChars="300"/>
        <w:rPr>
          <w:rFonts w:hint="eastAsia" w:ascii="宋体" w:hAnsi="宋体" w:eastAsia="宋体" w:cs="宋体"/>
          <w:b/>
          <w:bCs/>
          <w:sz w:val="21"/>
          <w:szCs w:val="21"/>
        </w:rPr>
      </w:pPr>
      <w:r>
        <w:rPr>
          <w:rFonts w:hint="eastAsia" w:ascii="宋体" w:hAnsi="宋体" w:eastAsia="宋体" w:cs="宋体"/>
          <w:b/>
          <w:bCs/>
          <w:sz w:val="21"/>
          <w:szCs w:val="21"/>
        </w:rPr>
        <w:t xml:space="preserve">4.投标费用 </w:t>
      </w:r>
    </w:p>
    <w:p w14:paraId="2AE8E0C1">
      <w:pPr>
        <w:shd w:val="clear" w:color="auto" w:fill="auto"/>
        <w:adjustRightInd w:val="0"/>
        <w:snapToGrid w:val="0"/>
        <w:spacing w:before="156" w:beforeLines="50" w:line="240" w:lineRule="auto"/>
        <w:rPr>
          <w:rFonts w:hint="eastAsia" w:ascii="宋体" w:hAnsi="宋体" w:eastAsia="宋体" w:cs="宋体"/>
          <w:sz w:val="21"/>
          <w:szCs w:val="21"/>
        </w:rPr>
      </w:pPr>
      <w:r>
        <w:rPr>
          <w:rFonts w:hint="eastAsia" w:ascii="宋体" w:hAnsi="宋体" w:eastAsia="宋体" w:cs="宋体"/>
          <w:sz w:val="21"/>
          <w:szCs w:val="21"/>
        </w:rPr>
        <w:t xml:space="preserve">    4.1供应商应自行承担所有参与投标的相关费用，不论投标的结果如何，采购人或者采购代理机构均无义务和责任承担这些费用。</w:t>
      </w:r>
    </w:p>
    <w:p w14:paraId="61F059C9">
      <w:pPr>
        <w:widowControl w:val="0"/>
        <w:shd w:val="clear" w:color="auto" w:fill="auto"/>
        <w:adjustRightInd w:val="0"/>
        <w:snapToGrid w:val="0"/>
        <w:spacing w:before="156" w:beforeLines="50" w:line="24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5.</w:t>
      </w:r>
      <w:r>
        <w:rPr>
          <w:rFonts w:hint="eastAsia" w:ascii="宋体" w:hAnsi="宋体" w:eastAsia="宋体" w:cs="宋体"/>
          <w:b/>
          <w:kern w:val="2"/>
          <w:sz w:val="21"/>
          <w:szCs w:val="21"/>
          <w:lang w:val="en-US" w:eastAsia="zh-CN" w:bidi="ar-SA"/>
        </w:rPr>
        <w:t xml:space="preserve"> 授权委托</w:t>
      </w:r>
    </w:p>
    <w:p w14:paraId="447425B6">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5.1 供应商代表不是供应商的法定代表人，应持有授权委托书，并附法定代表人身份证明。</w:t>
      </w:r>
    </w:p>
    <w:p w14:paraId="340CB1BF">
      <w:pPr>
        <w:widowControl w:val="0"/>
        <w:shd w:val="clear" w:color="auto" w:fill="auto"/>
        <w:adjustRightInd w:val="0"/>
        <w:snapToGrid w:val="0"/>
        <w:spacing w:before="156" w:beforeLines="50" w:line="240" w:lineRule="auto"/>
        <w:jc w:val="both"/>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6．联合体投标</w:t>
      </w:r>
    </w:p>
    <w:p w14:paraId="03A1421F">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6.1不接受联合体投标。</w:t>
      </w:r>
    </w:p>
    <w:p w14:paraId="6144FD79">
      <w:pPr>
        <w:widowControl w:val="0"/>
        <w:shd w:val="clear" w:color="auto" w:fill="auto"/>
        <w:spacing w:before="0" w:beforeLines="0" w:beforeAutospacing="0" w:after="0" w:afterLines="0" w:afterAutospacing="0" w:line="240" w:lineRule="auto"/>
        <w:jc w:val="both"/>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lang w:val="en-US" w:eastAsia="zh-CN" w:bidi="ar-SA"/>
        </w:rPr>
        <w:t>7.串通投标行为</w:t>
      </w:r>
    </w:p>
    <w:p w14:paraId="221DB567">
      <w:pPr>
        <w:widowControl w:val="0"/>
        <w:shd w:val="clear" w:color="auto" w:fill="auto"/>
        <w:spacing w:before="0" w:beforeLines="0" w:beforeAutospacing="0" w:after="0" w:afterLines="0" w:afterAutospacing="0" w:line="240" w:lineRule="auto"/>
        <w:ind w:firstLine="456"/>
        <w:jc w:val="both"/>
        <w:rPr>
          <w:rFonts w:hint="eastAsia" w:ascii="宋体" w:hAnsi="宋体" w:eastAsia="宋体" w:cs="宋体"/>
          <w:kern w:val="0"/>
          <w:sz w:val="21"/>
          <w:szCs w:val="21"/>
          <w:lang w:val="en-US" w:eastAsia="zh-CN" w:bidi="ar-SA"/>
        </w:rPr>
      </w:pPr>
      <w:r>
        <w:rPr>
          <w:rFonts w:hint="eastAsia" w:ascii="宋体" w:hAnsi="宋体" w:eastAsia="宋体" w:cs="宋体"/>
          <w:spacing w:val="-6"/>
          <w:kern w:val="0"/>
          <w:sz w:val="21"/>
          <w:szCs w:val="21"/>
          <w:lang w:val="en-US" w:eastAsia="zh-CN" w:bidi="ar-SA"/>
        </w:rPr>
        <w:t>7.1</w:t>
      </w:r>
      <w:r>
        <w:rPr>
          <w:rFonts w:hint="eastAsia" w:ascii="宋体" w:hAnsi="宋体" w:eastAsia="宋体" w:cs="宋体"/>
          <w:kern w:val="0"/>
          <w:sz w:val="21"/>
          <w:szCs w:val="21"/>
          <w:lang w:val="en-US" w:eastAsia="zh-CN" w:bidi="ar-SA"/>
        </w:rPr>
        <w:t>供应商有以下情形之一的，可认定其有串通投标行为，中标无效：</w:t>
      </w:r>
    </w:p>
    <w:p w14:paraId="2558D89A">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（1）供应商之间协商投标报价等投标文件的实质性内容；</w:t>
      </w:r>
    </w:p>
    <w:p w14:paraId="627B99C2">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（2）供应商之间约定中标人；</w:t>
      </w:r>
    </w:p>
    <w:p w14:paraId="153A6994">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（3）供应商之间约定部分供应商放弃投标或者中标；</w:t>
      </w:r>
    </w:p>
    <w:p w14:paraId="74350992">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（4）属于同一集团、协会、商会等组织成员的供应商按照该组织要求协同投标；</w:t>
      </w:r>
    </w:p>
    <w:p w14:paraId="1184AE30">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（5）供应商之间为谋取中标或者排斥特定供应商而采取的其他联合行动；</w:t>
      </w:r>
    </w:p>
    <w:p w14:paraId="2084C361">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（6）不同供应商的投标文件由同一单位或者个人编制；</w:t>
      </w:r>
    </w:p>
    <w:p w14:paraId="7A80E6D5">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（7）不同供应商委托同一单位或者个人办理投标事宜；</w:t>
      </w:r>
    </w:p>
    <w:p w14:paraId="1D8A5A0A">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（8）不同供应商的投标文件载明的项目管理成员为同一人；</w:t>
      </w:r>
    </w:p>
    <w:p w14:paraId="163BD5FA">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（9）不同供应商的投标文件异常一致或者投标报价呈规律性差异；</w:t>
      </w:r>
    </w:p>
    <w:p w14:paraId="36A333EF">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（10）不同供应商的投标文件相互混装；</w:t>
      </w:r>
    </w:p>
    <w:p w14:paraId="4FB87974">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（11）不同供应商的投标保证金从同一单位或者个人的账户转出；</w:t>
      </w:r>
    </w:p>
    <w:p w14:paraId="3F48C9BC">
      <w:pPr>
        <w:widowControl w:val="0"/>
        <w:shd w:val="clear" w:color="auto" w:fill="auto"/>
        <w:spacing w:before="0" w:beforeLines="0" w:beforeAutospacing="0" w:after="0" w:afterLines="0" w:afterAutospacing="0" w:line="240" w:lineRule="auto"/>
        <w:ind w:firstLine="48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（12）法律、法规或规章规定的其他串通投标行为。</w:t>
      </w:r>
    </w:p>
    <w:p w14:paraId="662F7065">
      <w:pPr>
        <w:shd w:val="clear" w:color="auto" w:fill="auto"/>
        <w:adjustRightInd w:val="0"/>
        <w:snapToGrid w:val="0"/>
        <w:spacing w:before="156" w:beforeLines="50" w:line="240" w:lineRule="auto"/>
        <w:rPr>
          <w:rFonts w:hint="eastAsia" w:ascii="宋体" w:hAnsi="宋体" w:eastAsia="宋体" w:cs="宋体"/>
          <w:b/>
          <w:sz w:val="21"/>
          <w:szCs w:val="21"/>
        </w:rPr>
      </w:pPr>
      <w:r>
        <w:rPr>
          <w:rFonts w:hint="eastAsia" w:ascii="宋体" w:hAnsi="宋体" w:eastAsia="宋体" w:cs="宋体"/>
          <w:b/>
          <w:sz w:val="21"/>
          <w:szCs w:val="21"/>
        </w:rPr>
        <w:t>二、招标文件</w:t>
      </w:r>
    </w:p>
    <w:p w14:paraId="3FBD5505">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8.招标文件的构成</w:t>
      </w:r>
    </w:p>
    <w:p w14:paraId="1DC5561A">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8.1 招标文件共五章，内容如下：</w:t>
      </w:r>
    </w:p>
    <w:p w14:paraId="7210C3AE">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第一章：招标公告</w:t>
      </w:r>
    </w:p>
    <w:p w14:paraId="33106528">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第二章：投标须知</w:t>
      </w:r>
    </w:p>
    <w:p w14:paraId="08A04F02">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第三章：</w:t>
      </w:r>
      <w:r>
        <w:rPr>
          <w:rFonts w:hint="eastAsia" w:ascii="宋体" w:hAnsi="宋体" w:eastAsia="宋体" w:cs="宋体"/>
          <w:sz w:val="21"/>
          <w:szCs w:val="21"/>
          <w:lang w:val="en-US" w:eastAsia="zh-CN"/>
        </w:rPr>
        <w:t>采购需求</w:t>
      </w:r>
    </w:p>
    <w:p w14:paraId="1697DC62">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第四章：采购合同</w:t>
      </w:r>
    </w:p>
    <w:p w14:paraId="09D947FF">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第五章：投标文件的组成</w:t>
      </w:r>
    </w:p>
    <w:p w14:paraId="38EF4C20">
      <w:pPr>
        <w:shd w:val="clear" w:color="auto" w:fill="auto"/>
        <w:adjustRightInd w:val="0"/>
        <w:snapToGrid w:val="0"/>
        <w:spacing w:before="156" w:beforeLines="50" w:line="24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8.2本章第11.1</w:t>
      </w:r>
      <w:r>
        <w:rPr>
          <w:rFonts w:hint="eastAsia" w:ascii="宋体" w:hAnsi="宋体" w:eastAsia="宋体" w:cs="宋体"/>
          <w:kern w:val="0"/>
          <w:sz w:val="21"/>
          <w:szCs w:val="21"/>
          <w:lang w:val="zh-CN"/>
        </w:rPr>
        <w:t>款</w:t>
      </w:r>
      <w:r>
        <w:rPr>
          <w:rFonts w:hint="eastAsia" w:ascii="宋体" w:hAnsi="宋体" w:eastAsia="宋体" w:cs="宋体"/>
          <w:sz w:val="21"/>
          <w:szCs w:val="21"/>
        </w:rPr>
        <w:t>对招标文件所作的澄清、修改，构成招标文件的组成部分。</w:t>
      </w:r>
    </w:p>
    <w:p w14:paraId="5AC1E820">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8.3供应商应仔细阅读招标文件的全部内容，按照招标文件要求编制投标文件。任何对招标文件的忽略或误解不能作为投标文件存在缺陷或瑕疵的理由，其风险由供应商承担。</w:t>
      </w:r>
    </w:p>
    <w:p w14:paraId="7E7637D4">
      <w:pPr>
        <w:widowControl w:val="0"/>
        <w:shd w:val="clear" w:color="auto" w:fill="auto"/>
        <w:adjustRightInd w:val="0"/>
        <w:snapToGrid w:val="0"/>
        <w:spacing w:before="156" w:beforeLines="50" w:line="240" w:lineRule="auto"/>
        <w:jc w:val="both"/>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9.招标文件的获取</w:t>
      </w:r>
    </w:p>
    <w:p w14:paraId="63EA4577">
      <w:pPr>
        <w:shd w:val="clear" w:color="auto" w:fill="auto"/>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9.1具体提供期限见</w:t>
      </w:r>
      <w:r>
        <w:rPr>
          <w:rFonts w:hint="eastAsia" w:ascii="宋体" w:hAnsi="宋体" w:eastAsia="宋体" w:cs="宋体"/>
          <w:sz w:val="21"/>
          <w:szCs w:val="21"/>
          <w:lang w:eastAsia="zh-CN"/>
        </w:rPr>
        <w:t>招标公告</w:t>
      </w:r>
      <w:r>
        <w:rPr>
          <w:rFonts w:hint="eastAsia" w:ascii="宋体" w:hAnsi="宋体" w:eastAsia="宋体" w:cs="宋体"/>
          <w:sz w:val="21"/>
          <w:szCs w:val="21"/>
        </w:rPr>
        <w:t>。</w:t>
      </w:r>
    </w:p>
    <w:p w14:paraId="1601FCAF">
      <w:pPr>
        <w:widowControl w:val="0"/>
        <w:shd w:val="clear" w:color="auto" w:fill="auto"/>
        <w:tabs>
          <w:tab w:val="center" w:pos="4422"/>
        </w:tabs>
        <w:adjustRightInd w:val="0"/>
        <w:snapToGrid w:val="0"/>
        <w:spacing w:before="156" w:beforeLines="50" w:line="240" w:lineRule="auto"/>
        <w:jc w:val="both"/>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10．偏离</w:t>
      </w:r>
      <w:r>
        <w:rPr>
          <w:rFonts w:hint="eastAsia" w:ascii="宋体" w:hAnsi="宋体" w:eastAsia="宋体" w:cs="宋体"/>
          <w:b/>
          <w:kern w:val="2"/>
          <w:sz w:val="21"/>
          <w:szCs w:val="21"/>
          <w:lang w:val="en-US" w:eastAsia="zh-CN" w:bidi="ar-SA"/>
        </w:rPr>
        <w:tab/>
      </w:r>
    </w:p>
    <w:p w14:paraId="1B16489C">
      <w:pPr>
        <w:widowControl/>
        <w:shd w:val="clear" w:color="auto" w:fill="auto"/>
        <w:adjustRightInd w:val="0"/>
        <w:snapToGrid w:val="0"/>
        <w:spacing w:before="0" w:beforeLines="0" w:beforeAutospacing="0" w:after="0" w:afterLines="0" w:afterAutospacing="0" w:line="240" w:lineRule="auto"/>
        <w:ind w:right="147" w:rightChars="46"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bCs/>
          <w:kern w:val="0"/>
          <w:sz w:val="21"/>
          <w:szCs w:val="21"/>
          <w:lang w:val="en-US" w:eastAsia="zh-CN" w:bidi="ar-SA"/>
        </w:rPr>
        <w:t>10.1本条所称</w:t>
      </w:r>
      <w:r>
        <w:rPr>
          <w:rFonts w:hint="eastAsia" w:ascii="宋体" w:hAnsi="宋体" w:eastAsia="宋体" w:cs="宋体"/>
          <w:kern w:val="0"/>
          <w:sz w:val="21"/>
          <w:szCs w:val="21"/>
          <w:lang w:val="en-US" w:eastAsia="zh-CN" w:bidi="ar-SA"/>
        </w:rPr>
        <w:t>偏离为</w:t>
      </w:r>
      <w:r>
        <w:rPr>
          <w:rFonts w:hint="eastAsia" w:ascii="宋体" w:hAnsi="宋体" w:eastAsia="宋体" w:cs="宋体"/>
          <w:bCs/>
          <w:kern w:val="0"/>
          <w:sz w:val="21"/>
          <w:szCs w:val="21"/>
          <w:lang w:val="en-US" w:eastAsia="zh-CN" w:bidi="ar-SA"/>
        </w:rPr>
        <w:t>投标文件</w:t>
      </w:r>
      <w:r>
        <w:rPr>
          <w:rFonts w:hint="eastAsia" w:ascii="宋体" w:hAnsi="宋体" w:eastAsia="宋体" w:cs="宋体"/>
          <w:kern w:val="0"/>
          <w:sz w:val="21"/>
          <w:szCs w:val="21"/>
          <w:lang w:val="en-US" w:eastAsia="zh-CN" w:bidi="ar-SA"/>
        </w:rPr>
        <w:t>对招标文件的偏离，即不满足、或不响应招标文件的要求。偏离分为对招标文件的实质性要求条款偏离和对招标文件的一般商务</w:t>
      </w:r>
      <w:r>
        <w:rPr>
          <w:rFonts w:hint="eastAsia" w:ascii="宋体" w:hAnsi="宋体" w:eastAsia="宋体" w:cs="宋体"/>
          <w:spacing w:val="4"/>
          <w:kern w:val="0"/>
          <w:sz w:val="21"/>
          <w:szCs w:val="21"/>
          <w:lang w:val="en-US" w:eastAsia="zh-CN" w:bidi="ar-SA"/>
        </w:rPr>
        <w:t>和</w:t>
      </w:r>
      <w:r>
        <w:rPr>
          <w:rFonts w:hint="eastAsia" w:ascii="宋体" w:hAnsi="宋体" w:eastAsia="宋体" w:cs="宋体"/>
          <w:kern w:val="0"/>
          <w:sz w:val="21"/>
          <w:szCs w:val="21"/>
          <w:lang w:val="en-US" w:eastAsia="zh-CN" w:bidi="ar-SA"/>
        </w:rPr>
        <w:t>技术条款（参数）偏离。</w:t>
      </w:r>
    </w:p>
    <w:p w14:paraId="6C75656A">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10.2除法律、法规和规章规定外，</w:t>
      </w:r>
      <w:r>
        <w:rPr>
          <w:rFonts w:hint="eastAsia" w:ascii="宋体" w:hAnsi="宋体" w:eastAsia="宋体" w:cs="宋体"/>
          <w:sz w:val="21"/>
          <w:szCs w:val="21"/>
        </w:rPr>
        <w:t>招标文件中用“拒绝”、“不接受”、“无效”、“不得”等文字规定或标注“★”符号的条款为实质性要求条款（即重要条款），对其中任何一条的偏离，在评标时将其视为无效投标。未用上述文字规定或符号标注的条款为非实质性要求条款(即一般条款)。招标文件中，凡编排有单独的中文序数或阿拉伯数字或英文字母序列号等字符的条款算一项商务或技术要求项数，相同内容的条款不重复计算项数。</w:t>
      </w:r>
    </w:p>
    <w:p w14:paraId="109D3F5E">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11. 采购文件的澄清</w:t>
      </w:r>
      <w:r>
        <w:rPr>
          <w:rFonts w:hint="eastAsia" w:ascii="宋体" w:hAnsi="宋体" w:eastAsia="宋体" w:cs="宋体"/>
          <w:b/>
          <w:kern w:val="0"/>
          <w:sz w:val="21"/>
          <w:szCs w:val="21"/>
          <w:lang w:val="zh-CN"/>
        </w:rPr>
        <w:t>或者</w:t>
      </w:r>
      <w:r>
        <w:rPr>
          <w:rFonts w:hint="eastAsia" w:ascii="宋体" w:hAnsi="宋体" w:eastAsia="宋体" w:cs="宋体"/>
          <w:b/>
          <w:bCs/>
          <w:sz w:val="21"/>
          <w:szCs w:val="21"/>
        </w:rPr>
        <w:t>修改</w:t>
      </w:r>
    </w:p>
    <w:p w14:paraId="387E5406">
      <w:pPr>
        <w:shd w:val="clear" w:color="auto" w:fill="auto"/>
        <w:autoSpaceDE w:val="0"/>
        <w:autoSpaceDN w:val="0"/>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11.1供应商对</w:t>
      </w:r>
      <w:r>
        <w:rPr>
          <w:rFonts w:hint="eastAsia" w:ascii="宋体" w:hAnsi="宋体" w:eastAsia="宋体" w:cs="宋体"/>
          <w:kern w:val="0"/>
          <w:sz w:val="21"/>
          <w:szCs w:val="21"/>
          <w:lang w:val="zh-CN"/>
        </w:rPr>
        <w:t>采购文件</w:t>
      </w:r>
      <w:r>
        <w:rPr>
          <w:rFonts w:hint="eastAsia" w:ascii="宋体" w:hAnsi="宋体" w:eastAsia="宋体" w:cs="宋体"/>
          <w:sz w:val="21"/>
          <w:szCs w:val="21"/>
        </w:rPr>
        <w:t>有疑问的，应在</w:t>
      </w:r>
      <w:r>
        <w:rPr>
          <w:rFonts w:hint="eastAsia" w:ascii="宋体" w:hAnsi="宋体" w:eastAsia="宋体" w:cs="宋体"/>
          <w:kern w:val="0"/>
          <w:sz w:val="21"/>
          <w:szCs w:val="21"/>
          <w:lang w:val="zh-CN"/>
        </w:rPr>
        <w:t>投标截止3日前</w:t>
      </w:r>
      <w:r>
        <w:rPr>
          <w:rFonts w:hint="eastAsia" w:ascii="宋体" w:hAnsi="宋体" w:eastAsia="宋体" w:cs="宋体"/>
          <w:sz w:val="21"/>
          <w:szCs w:val="21"/>
        </w:rPr>
        <w:t>向采购人和采购代理机构提出询问，要求采购人和采购代理机构对</w:t>
      </w:r>
      <w:r>
        <w:rPr>
          <w:rFonts w:hint="eastAsia" w:ascii="宋体" w:hAnsi="宋体" w:eastAsia="宋体" w:cs="宋体"/>
          <w:kern w:val="0"/>
          <w:sz w:val="21"/>
          <w:szCs w:val="21"/>
          <w:lang w:val="zh-CN"/>
        </w:rPr>
        <w:t>采购文件</w:t>
      </w:r>
      <w:r>
        <w:rPr>
          <w:rFonts w:hint="eastAsia" w:ascii="宋体" w:hAnsi="宋体" w:eastAsia="宋体" w:cs="宋体"/>
          <w:sz w:val="21"/>
          <w:szCs w:val="21"/>
        </w:rPr>
        <w:t>予以澄清。</w:t>
      </w:r>
    </w:p>
    <w:p w14:paraId="3E6D85A0">
      <w:pPr>
        <w:shd w:val="clear" w:color="auto" w:fill="auto"/>
        <w:autoSpaceDE w:val="0"/>
        <w:autoSpaceDN w:val="0"/>
        <w:adjustRightInd w:val="0"/>
        <w:snapToGrid w:val="0"/>
        <w:spacing w:before="156" w:beforeLines="50" w:line="240" w:lineRule="auto"/>
        <w:ind w:firstLine="420" w:firstLineChars="200"/>
        <w:jc w:val="left"/>
        <w:rPr>
          <w:rFonts w:hint="eastAsia" w:ascii="宋体" w:hAnsi="宋体" w:eastAsia="宋体" w:cs="宋体"/>
          <w:kern w:val="0"/>
          <w:sz w:val="21"/>
          <w:szCs w:val="21"/>
          <w:lang w:val="zh-CN"/>
        </w:rPr>
      </w:pPr>
      <w:r>
        <w:rPr>
          <w:rFonts w:hint="eastAsia" w:ascii="宋体" w:hAnsi="宋体" w:eastAsia="宋体" w:cs="宋体"/>
          <w:sz w:val="21"/>
          <w:szCs w:val="21"/>
        </w:rPr>
        <w:t>11.2采购代理机构</w:t>
      </w:r>
      <w:r>
        <w:rPr>
          <w:rFonts w:hint="eastAsia" w:ascii="宋体" w:hAnsi="宋体" w:eastAsia="宋体" w:cs="宋体"/>
          <w:kern w:val="0"/>
          <w:sz w:val="21"/>
          <w:szCs w:val="21"/>
          <w:lang w:val="zh-CN"/>
        </w:rPr>
        <w:t>对已发出的采购文件进行必要澄清或者修改的，将以书面形式通知所有接收采购文件的供应商。</w:t>
      </w:r>
    </w:p>
    <w:p w14:paraId="1DA6ABBD">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11.3供应商在收到</w:t>
      </w:r>
      <w:r>
        <w:rPr>
          <w:rFonts w:hint="eastAsia" w:ascii="宋体" w:hAnsi="宋体" w:eastAsia="宋体" w:cs="宋体"/>
          <w:kern w:val="0"/>
          <w:sz w:val="21"/>
          <w:szCs w:val="21"/>
          <w:lang w:val="zh-CN" w:eastAsia="zh-CN" w:bidi="ar-SA"/>
        </w:rPr>
        <w:t>澄清或者修改</w:t>
      </w:r>
      <w:r>
        <w:rPr>
          <w:rFonts w:hint="eastAsia" w:ascii="宋体" w:hAnsi="宋体" w:eastAsia="宋体" w:cs="宋体"/>
          <w:kern w:val="2"/>
          <w:sz w:val="21"/>
          <w:szCs w:val="21"/>
          <w:lang w:val="en-US" w:eastAsia="zh-CN" w:bidi="ar-SA"/>
        </w:rPr>
        <w:t>文件后，应在收到后一日内以书面形式向采购代理机构进行确认。</w:t>
      </w:r>
      <w:r>
        <w:rPr>
          <w:rFonts w:hint="eastAsia" w:ascii="宋体" w:hAnsi="宋体" w:eastAsia="宋体" w:cs="宋体"/>
          <w:kern w:val="0"/>
          <w:sz w:val="21"/>
          <w:szCs w:val="21"/>
          <w:lang w:val="zh-CN" w:eastAsia="zh-CN" w:bidi="ar-SA"/>
        </w:rPr>
        <w:t>澄清或者修改</w:t>
      </w:r>
      <w:r>
        <w:rPr>
          <w:rFonts w:hint="eastAsia" w:ascii="宋体" w:hAnsi="宋体" w:eastAsia="宋体" w:cs="宋体"/>
          <w:kern w:val="2"/>
          <w:sz w:val="21"/>
          <w:szCs w:val="21"/>
          <w:lang w:val="en-US" w:eastAsia="zh-CN" w:bidi="ar-SA"/>
        </w:rPr>
        <w:t>文件作为采购文件的组成部分。</w:t>
      </w:r>
    </w:p>
    <w:p w14:paraId="72AD0B47">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12.</w:t>
      </w:r>
      <w:r>
        <w:rPr>
          <w:rFonts w:hint="eastAsia" w:ascii="宋体" w:hAnsi="宋体" w:eastAsia="宋体" w:cs="宋体"/>
          <w:b/>
          <w:sz w:val="21"/>
          <w:szCs w:val="21"/>
        </w:rPr>
        <w:t xml:space="preserve"> 延长投标截止时间和开标时间</w:t>
      </w:r>
    </w:p>
    <w:p w14:paraId="32F0F54D">
      <w:pPr>
        <w:shd w:val="clear" w:color="auto" w:fill="auto"/>
        <w:autoSpaceDE w:val="0"/>
        <w:autoSpaceDN w:val="0"/>
        <w:adjustRightInd w:val="0"/>
        <w:snapToGrid w:val="0"/>
        <w:spacing w:before="156" w:beforeLines="50" w:line="240" w:lineRule="auto"/>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rPr>
        <w:t xml:space="preserve">12.1 </w:t>
      </w:r>
      <w:r>
        <w:rPr>
          <w:rFonts w:hint="eastAsia" w:ascii="宋体" w:hAnsi="宋体" w:eastAsia="宋体" w:cs="宋体"/>
          <w:sz w:val="21"/>
          <w:szCs w:val="21"/>
        </w:rPr>
        <w:t>采购代理机构可视具体情况，延长投标截止时间和开标时间，并</w:t>
      </w:r>
      <w:r>
        <w:rPr>
          <w:rFonts w:hint="eastAsia" w:ascii="宋体" w:hAnsi="宋体" w:eastAsia="宋体" w:cs="宋体"/>
          <w:kern w:val="0"/>
          <w:sz w:val="21"/>
          <w:szCs w:val="21"/>
          <w:lang w:val="zh-CN"/>
        </w:rPr>
        <w:t>以书面形式通知所有接收采购文件的供应商。</w:t>
      </w:r>
    </w:p>
    <w:p w14:paraId="10155696">
      <w:pPr>
        <w:shd w:val="clear" w:color="auto" w:fill="auto"/>
        <w:adjustRightInd w:val="0"/>
        <w:snapToGrid w:val="0"/>
        <w:spacing w:before="156" w:beforeLines="50" w:line="240" w:lineRule="auto"/>
        <w:jc w:val="left"/>
        <w:rPr>
          <w:rFonts w:hint="eastAsia" w:ascii="宋体" w:hAnsi="宋体" w:eastAsia="宋体" w:cs="宋体"/>
          <w:b/>
          <w:sz w:val="21"/>
          <w:szCs w:val="21"/>
        </w:rPr>
      </w:pPr>
      <w:r>
        <w:rPr>
          <w:rFonts w:hint="eastAsia" w:ascii="宋体" w:hAnsi="宋体" w:eastAsia="宋体" w:cs="宋体"/>
          <w:b/>
          <w:sz w:val="21"/>
          <w:szCs w:val="21"/>
        </w:rPr>
        <w:t>三、投标文件</w:t>
      </w:r>
    </w:p>
    <w:p w14:paraId="7B428600">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13.投标语言</w:t>
      </w:r>
    </w:p>
    <w:p w14:paraId="092E2F19">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13.1供应商提交的投标文件及供应商与采购代理机构就有关投标的所有来往函电均使用中文。供应商可以提交其它语言的资料，但应附有中文注释，有差异时以中文为准。</w:t>
      </w:r>
    </w:p>
    <w:p w14:paraId="79663448">
      <w:pPr>
        <w:shd w:val="clear" w:color="auto" w:fill="auto"/>
        <w:adjustRightInd w:val="0"/>
        <w:snapToGrid w:val="0"/>
        <w:spacing w:before="156" w:beforeLines="50" w:line="240" w:lineRule="auto"/>
        <w:jc w:val="left"/>
        <w:rPr>
          <w:rFonts w:hint="eastAsia" w:ascii="宋体" w:hAnsi="宋体" w:eastAsia="宋体" w:cs="宋体"/>
          <w:b/>
          <w:sz w:val="21"/>
          <w:szCs w:val="21"/>
        </w:rPr>
      </w:pPr>
      <w:r>
        <w:rPr>
          <w:rFonts w:hint="eastAsia" w:ascii="宋体" w:hAnsi="宋体" w:eastAsia="宋体" w:cs="宋体"/>
          <w:b/>
          <w:sz w:val="21"/>
          <w:szCs w:val="21"/>
        </w:rPr>
        <w:t>14.计量单位</w:t>
      </w:r>
    </w:p>
    <w:p w14:paraId="313EC4F2">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14.1所有计量均采用中华人民共和国法定计量单位。</w:t>
      </w:r>
    </w:p>
    <w:p w14:paraId="36E0F1B8">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15.投标文件的组成</w:t>
      </w:r>
    </w:p>
    <w:p w14:paraId="6CDAABA3">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rPr>
        <w:t>15.1 投标文件的内容如下：</w:t>
      </w:r>
    </w:p>
    <w:p w14:paraId="277AC2DD">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投标承诺汇总表</w:t>
      </w:r>
    </w:p>
    <w:p w14:paraId="3F0E892F">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（2）货物说明一览表</w:t>
      </w:r>
    </w:p>
    <w:p w14:paraId="3C3F6FB6">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商务响应与偏离表</w:t>
      </w:r>
    </w:p>
    <w:p w14:paraId="75C9D793">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投标人资格证明文件</w:t>
      </w:r>
    </w:p>
    <w:p w14:paraId="589F46FC">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）其他证明资料或说明</w:t>
      </w:r>
    </w:p>
    <w:p w14:paraId="3BA00F83">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rPr>
        <w:t>15.2 投标文件内容及题目的编排顺序和编号按本章第15.1</w:t>
      </w:r>
      <w:r>
        <w:rPr>
          <w:rFonts w:hint="eastAsia" w:ascii="宋体" w:hAnsi="宋体" w:eastAsia="宋体" w:cs="宋体"/>
          <w:sz w:val="21"/>
          <w:szCs w:val="21"/>
          <w:lang w:val="zh-CN"/>
        </w:rPr>
        <w:t>款</w:t>
      </w:r>
      <w:r>
        <w:rPr>
          <w:rFonts w:hint="eastAsia" w:ascii="宋体" w:hAnsi="宋体" w:eastAsia="宋体" w:cs="宋体"/>
          <w:sz w:val="21"/>
          <w:szCs w:val="21"/>
        </w:rPr>
        <w:t>要求的结构。</w:t>
      </w:r>
    </w:p>
    <w:p w14:paraId="513E6DED">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rPr>
        <w:t>15.3 根据《政府采购法》第四十二条的规定，供应商无论中标与否，其投标文件不予退还。</w:t>
      </w:r>
    </w:p>
    <w:p w14:paraId="646913A9">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15.4供应商如有投标优惠，涉及价格的，应当直接在</w:t>
      </w:r>
      <w:r>
        <w:rPr>
          <w:rFonts w:hint="eastAsia" w:ascii="宋体" w:hAnsi="宋体" w:eastAsia="宋体" w:cs="宋体"/>
          <w:sz w:val="21"/>
        </w:rPr>
        <w:t>开标一览表</w:t>
      </w:r>
      <w:r>
        <w:rPr>
          <w:rFonts w:hint="eastAsia" w:ascii="宋体" w:hAnsi="宋体" w:eastAsia="宋体" w:cs="宋体"/>
          <w:sz w:val="21"/>
          <w:szCs w:val="21"/>
        </w:rPr>
        <w:t>的投标报价中给出(即投标报价中己包含价格折扣)；涉及商务、技术内容的，应当在商务条款响应/偏离表或技术规格、参数响应/偏离表中填写。</w:t>
      </w:r>
    </w:p>
    <w:p w14:paraId="7D8D23A5">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16.投标报价</w:t>
      </w:r>
    </w:p>
    <w:p w14:paraId="20537B45">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16.1 供应商应按招标文件规定的供货及服务要求、责任范围和合同条件，以人民币进行报价。</w:t>
      </w:r>
    </w:p>
    <w:p w14:paraId="62E93B2A">
      <w:pPr>
        <w:shd w:val="clear" w:color="auto" w:fill="auto"/>
        <w:tabs>
          <w:tab w:val="left" w:pos="0"/>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rPr>
        <w:t>16.2 供应商应按开标一览表和分项价格表的内容和格式要求填写各项货物、工程及服务的分项价格和总价。投标总价中不得包含招标文件要求以外的内容，否则，在评标时不予核减。投标总价中也不得缺漏招标文件所要求的内容，否则，在评标时将其视为无效投标。</w:t>
      </w:r>
    </w:p>
    <w:p w14:paraId="4F3BF736">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16.3供应商对每种货物、工程及服务只允许有一个报价，不接受选择性报价，否则，在评标时将其视为无效投标。</w:t>
      </w:r>
    </w:p>
    <w:p w14:paraId="17170F5B">
      <w:pPr>
        <w:shd w:val="clear" w:color="auto" w:fill="auto"/>
        <w:tabs>
          <w:tab w:val="left" w:pos="525"/>
          <w:tab w:val="left" w:pos="7560"/>
          <w:tab w:val="left" w:pos="8280"/>
        </w:tabs>
        <w:adjustRightInd w:val="0"/>
        <w:snapToGrid w:val="0"/>
        <w:spacing w:before="156" w:beforeLines="50" w:line="240" w:lineRule="auto"/>
        <w:ind w:right="48" w:rightChars="15" w:firstLine="420" w:firstLineChars="200"/>
        <w:jc w:val="left"/>
        <w:rPr>
          <w:rFonts w:hint="eastAsia" w:ascii="宋体" w:hAnsi="宋体" w:eastAsia="宋体" w:cs="宋体"/>
          <w:sz w:val="21"/>
          <w:szCs w:val="21"/>
        </w:rPr>
      </w:pPr>
      <w:r>
        <w:rPr>
          <w:rFonts w:hint="eastAsia" w:ascii="宋体" w:hAnsi="宋体" w:eastAsia="宋体" w:cs="宋体"/>
          <w:sz w:val="21"/>
          <w:szCs w:val="21"/>
        </w:rPr>
        <w:t>16.4供应商的投标报价不得超过采购项目上限价。</w:t>
      </w:r>
    </w:p>
    <w:p w14:paraId="7F86075B">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16.5 投标文件中标明的价格在合同执行过程中是固定不变的，不得以任何理由予以变更。任何包含价格调整要求和条件的投标，在评标时将其视为无效投标。</w:t>
      </w:r>
    </w:p>
    <w:p w14:paraId="08714B24">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16.6供应商的价格折扣（价格变更声明）应当直接在开标一览表的投标报价中给出。</w:t>
      </w:r>
    </w:p>
    <w:p w14:paraId="6D4A8B64">
      <w:pPr>
        <w:widowControl w:val="0"/>
        <w:shd w:val="clear" w:color="auto" w:fill="auto"/>
        <w:adjustRightInd w:val="0"/>
        <w:snapToGrid w:val="0"/>
        <w:spacing w:before="156" w:beforeLines="50" w:line="240" w:lineRule="auto"/>
        <w:jc w:val="left"/>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17.备选方案</w:t>
      </w:r>
    </w:p>
    <w:p w14:paraId="17B55F90">
      <w:pPr>
        <w:widowControl w:val="0"/>
        <w:shd w:val="clear" w:color="auto" w:fill="auto"/>
        <w:adjustRightInd w:val="0"/>
        <w:snapToGrid w:val="0"/>
        <w:spacing w:before="156" w:beforeLines="50" w:line="24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17.1本采购项目不接受备选方案投标。</w:t>
      </w:r>
    </w:p>
    <w:p w14:paraId="4046ECFD">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18.供应商的资格证明文件</w:t>
      </w:r>
    </w:p>
    <w:p w14:paraId="6445898A">
      <w:pPr>
        <w:shd w:val="clear" w:color="auto" w:fill="auto"/>
        <w:tabs>
          <w:tab w:val="left" w:pos="7560"/>
          <w:tab w:val="left" w:pos="7740"/>
          <w:tab w:val="left" w:pos="7920"/>
        </w:tabs>
        <w:adjustRightInd w:val="0"/>
        <w:snapToGrid w:val="0"/>
        <w:spacing w:before="156" w:beforeLines="50" w:line="240" w:lineRule="auto"/>
        <w:ind w:right="26" w:rightChars="8" w:firstLine="420" w:firstLineChars="200"/>
        <w:rPr>
          <w:rFonts w:hint="eastAsia" w:ascii="宋体" w:hAnsi="宋体" w:eastAsia="宋体" w:cs="宋体"/>
          <w:sz w:val="21"/>
          <w:szCs w:val="21"/>
        </w:rPr>
      </w:pPr>
      <w:r>
        <w:rPr>
          <w:rFonts w:hint="eastAsia" w:ascii="宋体" w:hAnsi="宋体" w:eastAsia="宋体" w:cs="宋体"/>
          <w:sz w:val="21"/>
          <w:szCs w:val="21"/>
        </w:rPr>
        <w:t>18.1供应商应提交满足本章第3.1</w:t>
      </w:r>
      <w:r>
        <w:rPr>
          <w:rFonts w:hint="eastAsia" w:ascii="宋体" w:hAnsi="宋体" w:eastAsia="宋体" w:cs="宋体"/>
          <w:kern w:val="0"/>
          <w:sz w:val="21"/>
          <w:szCs w:val="21"/>
          <w:lang w:val="zh-CN"/>
        </w:rPr>
        <w:t>款</w:t>
      </w:r>
      <w:r>
        <w:rPr>
          <w:rFonts w:hint="eastAsia" w:ascii="宋体" w:hAnsi="宋体" w:eastAsia="宋体" w:cs="宋体"/>
          <w:sz w:val="21"/>
          <w:szCs w:val="21"/>
        </w:rPr>
        <w:t>规定的资格条件要求的证明文件,该证明文件作为投标文件的一部分。</w:t>
      </w:r>
    </w:p>
    <w:p w14:paraId="5785F964">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19.投标货物符合招标文件规定的证明文件</w:t>
      </w:r>
    </w:p>
    <w:p w14:paraId="2C0BAF49">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19.1 供应商应当提交其拟供的合同项下货物、工程及其服务符合招标文件规定的证明文件,该证明文件作为投标文件的一部分。</w:t>
      </w:r>
    </w:p>
    <w:p w14:paraId="60043649">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19.2 供应商在货物说明一览表中应当说明货物的品牌型号、规格参数、制造商及原产地等，交货时应出具原产地证明及出厂合格证明。</w:t>
      </w:r>
    </w:p>
    <w:p w14:paraId="0E76BA0F">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19.3 上述证明文件可以是文字资料、图纸和数据，并须提供：</w:t>
      </w:r>
    </w:p>
    <w:p w14:paraId="7594C9AC">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（1）货物主要性能和参数的详细说明； </w:t>
      </w:r>
    </w:p>
    <w:p w14:paraId="0510CFA5">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（2）对照招标文件技术规格，逐条说明所提供货物、工程和服务对招标文件的技术规格条文的响应与偏离。对有具体参数要求的指标，供应商应提供具体参数值。</w:t>
      </w:r>
    </w:p>
    <w:p w14:paraId="08EA144A">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sz w:val="21"/>
          <w:szCs w:val="21"/>
        </w:rPr>
        <w:t>20.</w:t>
      </w:r>
      <w:r>
        <w:rPr>
          <w:rFonts w:hint="eastAsia" w:ascii="宋体" w:hAnsi="宋体" w:eastAsia="宋体" w:cs="宋体"/>
          <w:b/>
          <w:bCs/>
          <w:sz w:val="21"/>
          <w:szCs w:val="21"/>
        </w:rPr>
        <w:t>投标保证金</w:t>
      </w:r>
    </w:p>
    <w:p w14:paraId="5D9CB71E">
      <w:pPr>
        <w:shd w:val="clear" w:color="auto" w:fill="auto"/>
        <w:adjustRightInd w:val="0"/>
        <w:snapToGrid w:val="0"/>
        <w:spacing w:before="156" w:beforeLines="50" w:line="240" w:lineRule="auto"/>
        <w:ind w:firstLine="420" w:firstLineChars="200"/>
        <w:jc w:val="left"/>
        <w:rPr>
          <w:rFonts w:hint="eastAsia" w:ascii="宋体" w:hAnsi="宋体" w:eastAsia="宋体" w:cs="宋体"/>
          <w:bCs/>
          <w:sz w:val="21"/>
          <w:szCs w:val="21"/>
        </w:rPr>
      </w:pPr>
      <w:r>
        <w:rPr>
          <w:rFonts w:hint="eastAsia" w:ascii="宋体" w:hAnsi="宋体" w:eastAsia="宋体" w:cs="宋体"/>
          <w:sz w:val="21"/>
          <w:szCs w:val="21"/>
        </w:rPr>
        <w:t>20.1</w:t>
      </w:r>
      <w:r>
        <w:rPr>
          <w:rFonts w:hint="eastAsia" w:ascii="宋体" w:hAnsi="宋体" w:eastAsia="宋体" w:cs="宋体"/>
          <w:b/>
          <w:sz w:val="21"/>
          <w:szCs w:val="21"/>
        </w:rPr>
        <w:t>本项目投标保证金</w:t>
      </w:r>
      <w:r>
        <w:rPr>
          <w:rFonts w:hint="eastAsia" w:ascii="宋体" w:hAnsi="宋体" w:eastAsia="宋体" w:cs="宋体"/>
          <w:b/>
          <w:sz w:val="21"/>
          <w:szCs w:val="21"/>
          <w:lang w:val="en-US" w:eastAsia="zh-CN"/>
        </w:rPr>
        <w:t>详见招标公告</w:t>
      </w:r>
      <w:r>
        <w:rPr>
          <w:rFonts w:hint="eastAsia" w:ascii="宋体" w:hAnsi="宋体" w:eastAsia="宋体" w:cs="宋体"/>
          <w:b/>
          <w:sz w:val="21"/>
          <w:szCs w:val="21"/>
        </w:rPr>
        <w:t>。</w:t>
      </w:r>
    </w:p>
    <w:p w14:paraId="466D3F2C">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21.投标有效期</w:t>
      </w:r>
    </w:p>
    <w:p w14:paraId="3A2F08BC">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21.1投标有效期：60日历天。在此期间投标文件对供应商具有法律约束力，以保证采购人有足够的时间完成评标、定标以及签订合同。投标有效期从投标截止之日起计算。投标有效期不足的，在评标时将其视为无效投标。</w:t>
      </w:r>
    </w:p>
    <w:p w14:paraId="291E3647">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21.2 特殊情况需延长投标有效期的，采购代理机构可于投标有效期届满之前，要求供应商同意延长有效期，采购代理机构的要求与供应商的答复均应为书面形式。供应商拒绝延长的，其投标在原投标有效期期届满后将不再有效，但有权收回其投标保证金；供应商同意延长的，应相应延长其投标保证金的有效期，但不允许修改或撤回投标文件。</w:t>
      </w:r>
    </w:p>
    <w:p w14:paraId="2F11811D">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22.投标文件的签署</w:t>
      </w:r>
    </w:p>
    <w:p w14:paraId="57DE9BE9">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22.1</w:t>
      </w:r>
      <w:r>
        <w:rPr>
          <w:rFonts w:hint="eastAsia" w:ascii="宋体" w:hAnsi="宋体" w:eastAsia="宋体" w:cs="宋体"/>
          <w:b/>
          <w:sz w:val="21"/>
          <w:szCs w:val="21"/>
        </w:rPr>
        <w:t>投标文件正本一份，副本二份。</w:t>
      </w:r>
      <w:r>
        <w:rPr>
          <w:rFonts w:hint="eastAsia" w:ascii="宋体" w:hAnsi="宋体" w:eastAsia="宋体" w:cs="宋体"/>
          <w:sz w:val="21"/>
          <w:szCs w:val="21"/>
        </w:rPr>
        <w:t>必须</w:t>
      </w:r>
      <w:r>
        <w:rPr>
          <w:rFonts w:hint="eastAsia" w:ascii="宋体" w:hAnsi="宋体" w:eastAsia="宋体" w:cs="宋体"/>
          <w:sz w:val="21"/>
          <w:szCs w:val="21"/>
          <w:lang w:val="en-US" w:eastAsia="zh-CN"/>
        </w:rPr>
        <w:t>胶装成册</w:t>
      </w:r>
      <w:r>
        <w:rPr>
          <w:rFonts w:hint="eastAsia" w:ascii="宋体" w:hAnsi="宋体" w:eastAsia="宋体" w:cs="宋体"/>
          <w:sz w:val="21"/>
          <w:szCs w:val="21"/>
        </w:rPr>
        <w:t>，正本和副本的封面应注明“正本”或“副本”的字样，当正本和副本不一致时，以正本为准。</w:t>
      </w:r>
      <w:r>
        <w:rPr>
          <w:rFonts w:hint="eastAsia" w:ascii="宋体" w:hAnsi="宋体" w:eastAsia="宋体" w:cs="宋体"/>
          <w:b/>
          <w:bCs/>
          <w:sz w:val="21"/>
          <w:szCs w:val="21"/>
        </w:rPr>
        <w:t>另须提供电子文件一份(采用U盘形式，并标注投标人名称)，电子文件应为投标文件签章后的扫描件，格式为PDF。</w:t>
      </w:r>
    </w:p>
    <w:p w14:paraId="5D75C682">
      <w:pPr>
        <w:shd w:val="clear" w:color="auto" w:fill="auto"/>
        <w:tabs>
          <w:tab w:val="left" w:pos="570"/>
          <w:tab w:val="left" w:pos="8280"/>
        </w:tabs>
        <w:adjustRightInd w:val="0"/>
        <w:snapToGrid w:val="0"/>
        <w:spacing w:before="156" w:beforeLines="50" w:line="240" w:lineRule="auto"/>
        <w:ind w:right="48" w:rightChars="15" w:firstLine="420" w:firstLineChars="200"/>
        <w:jc w:val="left"/>
        <w:rPr>
          <w:rFonts w:hint="eastAsia" w:ascii="宋体" w:hAnsi="宋体" w:eastAsia="宋体" w:cs="宋体"/>
          <w:sz w:val="21"/>
          <w:szCs w:val="21"/>
        </w:rPr>
      </w:pPr>
      <w:r>
        <w:rPr>
          <w:rFonts w:hint="eastAsia" w:ascii="宋体" w:hAnsi="宋体" w:eastAsia="宋体" w:cs="宋体"/>
          <w:sz w:val="21"/>
          <w:szCs w:val="21"/>
        </w:rPr>
        <w:t>22.2 投标文件应用不褪色的材料打印或书写，并在</w:t>
      </w:r>
      <w:r>
        <w:rPr>
          <w:rFonts w:hint="eastAsia" w:ascii="宋体" w:hAnsi="宋体" w:eastAsia="宋体" w:cs="宋体"/>
          <w:bCs/>
          <w:sz w:val="21"/>
          <w:szCs w:val="21"/>
        </w:rPr>
        <w:t>招标文件</w:t>
      </w:r>
      <w:r>
        <w:rPr>
          <w:rFonts w:hint="eastAsia" w:ascii="宋体" w:hAnsi="宋体" w:eastAsia="宋体" w:cs="宋体"/>
          <w:sz w:val="21"/>
          <w:szCs w:val="21"/>
        </w:rPr>
        <w:t>要求签字、盖章处盖单位章和由法定代表人或其委托代理人签字。投标文件中的任何行间插字、涂改和增删，改动之处应加盖单位章或由供应商的法定代表人或其授权的代理人签字确认。不按上述要求盖章和签字的，在评标时将其视为无效投标。</w:t>
      </w:r>
    </w:p>
    <w:p w14:paraId="0D5CB5E7">
      <w:pPr>
        <w:shd w:val="clear" w:color="auto" w:fill="auto"/>
        <w:adjustRightInd w:val="0"/>
        <w:snapToGrid w:val="0"/>
        <w:spacing w:before="156" w:beforeLines="50" w:line="240" w:lineRule="auto"/>
        <w:jc w:val="left"/>
        <w:rPr>
          <w:rFonts w:hint="eastAsia" w:ascii="宋体" w:hAnsi="宋体" w:eastAsia="宋体" w:cs="宋体"/>
          <w:b/>
          <w:sz w:val="21"/>
          <w:szCs w:val="21"/>
        </w:rPr>
      </w:pPr>
      <w:r>
        <w:rPr>
          <w:rFonts w:hint="eastAsia" w:ascii="宋体" w:hAnsi="宋体" w:eastAsia="宋体" w:cs="宋体"/>
          <w:b/>
          <w:sz w:val="21"/>
          <w:szCs w:val="21"/>
        </w:rPr>
        <w:t>四、投标文件的递交</w:t>
      </w:r>
    </w:p>
    <w:p w14:paraId="6A2B262B">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23.</w:t>
      </w:r>
      <w:r>
        <w:rPr>
          <w:rFonts w:hint="eastAsia" w:ascii="宋体" w:hAnsi="宋体" w:eastAsia="宋体" w:cs="宋体"/>
          <w:b/>
          <w:sz w:val="21"/>
          <w:szCs w:val="21"/>
        </w:rPr>
        <w:t>投标文件</w:t>
      </w:r>
      <w:r>
        <w:rPr>
          <w:rFonts w:hint="eastAsia" w:ascii="宋体" w:hAnsi="宋体" w:eastAsia="宋体" w:cs="宋体"/>
          <w:b/>
          <w:bCs/>
          <w:sz w:val="21"/>
          <w:szCs w:val="21"/>
        </w:rPr>
        <w:t>的密封和标记</w:t>
      </w:r>
    </w:p>
    <w:p w14:paraId="420C2449">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b/>
          <w:kern w:val="2"/>
          <w:sz w:val="21"/>
          <w:szCs w:val="21"/>
          <w:lang w:val="en-US" w:eastAsia="zh-CN" w:bidi="ar-SA"/>
        </w:rPr>
      </w:pPr>
      <w:r>
        <w:rPr>
          <w:rFonts w:hint="eastAsia" w:ascii="宋体" w:hAnsi="宋体" w:eastAsia="宋体" w:cs="宋体"/>
          <w:kern w:val="2"/>
          <w:sz w:val="21"/>
          <w:szCs w:val="21"/>
          <w:lang w:val="en-US" w:eastAsia="zh-CN" w:bidi="ar-SA"/>
        </w:rPr>
        <w:t xml:space="preserve">23.1 </w:t>
      </w:r>
      <w:r>
        <w:rPr>
          <w:rFonts w:hint="eastAsia" w:ascii="宋体" w:hAnsi="宋体" w:eastAsia="宋体" w:cs="宋体"/>
          <w:b/>
          <w:kern w:val="2"/>
          <w:sz w:val="21"/>
          <w:szCs w:val="21"/>
          <w:lang w:val="en-US" w:eastAsia="zh-CN" w:bidi="ar-SA"/>
        </w:rPr>
        <w:t>投标文件装入密封袋，加贴封条，并在封套的封口处盖供应商单位章或由法定代表人或其授权的代理人签字。</w:t>
      </w:r>
    </w:p>
    <w:p w14:paraId="3F5EAA78">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23.2投标文件封套或外包装上应载明的内容为：项目名称、供应商名称、“于投标截止时间（     年   月  日</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时）前不予拆封”字样</w:t>
      </w:r>
      <w:r>
        <w:rPr>
          <w:rFonts w:hint="eastAsia" w:ascii="宋体" w:hAnsi="宋体" w:eastAsia="宋体" w:cs="宋体"/>
          <w:b/>
          <w:sz w:val="21"/>
          <w:szCs w:val="21"/>
        </w:rPr>
        <w:t>。</w:t>
      </w:r>
    </w:p>
    <w:p w14:paraId="6211A35C">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23.3投标文件如果未按上述规定密封和标记，采购代理机构将拒绝接收。</w:t>
      </w:r>
    </w:p>
    <w:p w14:paraId="307353FB">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24.投标文件的递交与接收</w:t>
      </w:r>
    </w:p>
    <w:p w14:paraId="5FA2FAA1">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24.1 供应商应在本章第11.2项规定的递交投标文件截止时间之前，将投标文件送达</w:t>
      </w:r>
      <w:r>
        <w:rPr>
          <w:rFonts w:hint="eastAsia" w:ascii="宋体" w:hAnsi="宋体" w:eastAsia="宋体" w:cs="宋体"/>
          <w:sz w:val="21"/>
          <w:szCs w:val="21"/>
          <w:lang w:eastAsia="zh-CN"/>
        </w:rPr>
        <w:t>招标公告</w:t>
      </w:r>
      <w:r>
        <w:rPr>
          <w:rFonts w:hint="eastAsia" w:ascii="宋体" w:hAnsi="宋体" w:eastAsia="宋体" w:cs="宋体"/>
          <w:sz w:val="21"/>
          <w:szCs w:val="21"/>
        </w:rPr>
        <w:t>中规定的投标地址。</w:t>
      </w:r>
    </w:p>
    <w:p w14:paraId="333453E4">
      <w:pPr>
        <w:widowControl w:val="0"/>
        <w:shd w:val="clear" w:color="auto" w:fill="auto"/>
        <w:adjustRightInd w:val="0"/>
        <w:snapToGrid w:val="0"/>
        <w:spacing w:before="156" w:beforeLines="50" w:line="24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24.2逾期送达或者不按采购文件要求密封的投标文件，采购代理机构将拒绝接收。</w:t>
      </w:r>
    </w:p>
    <w:p w14:paraId="2158E030">
      <w:pPr>
        <w:shd w:val="clear" w:color="auto" w:fill="auto"/>
        <w:adjustRightInd w:val="0"/>
        <w:snapToGrid w:val="0"/>
        <w:spacing w:before="156" w:beforeLines="50" w:line="240" w:lineRule="auto"/>
        <w:ind w:left="632" w:hanging="632" w:hangingChars="300"/>
        <w:rPr>
          <w:rFonts w:hint="eastAsia" w:ascii="宋体" w:hAnsi="宋体" w:eastAsia="宋体" w:cs="宋体"/>
          <w:b/>
          <w:sz w:val="21"/>
          <w:szCs w:val="21"/>
        </w:rPr>
      </w:pPr>
      <w:r>
        <w:rPr>
          <w:rFonts w:hint="eastAsia" w:ascii="宋体" w:hAnsi="宋体" w:eastAsia="宋体" w:cs="宋体"/>
          <w:b/>
          <w:bCs/>
          <w:sz w:val="21"/>
          <w:szCs w:val="21"/>
        </w:rPr>
        <w:t>五、</w:t>
      </w:r>
      <w:r>
        <w:rPr>
          <w:rFonts w:hint="eastAsia" w:ascii="宋体" w:hAnsi="宋体" w:eastAsia="宋体" w:cs="宋体"/>
          <w:b/>
          <w:sz w:val="21"/>
          <w:szCs w:val="21"/>
        </w:rPr>
        <w:t>开标和评标</w:t>
      </w:r>
    </w:p>
    <w:p w14:paraId="03002C3D">
      <w:pPr>
        <w:shd w:val="clear" w:color="auto" w:fill="auto"/>
        <w:spacing w:line="240" w:lineRule="auto"/>
        <w:rPr>
          <w:rFonts w:hint="eastAsia" w:ascii="宋体" w:hAnsi="宋体" w:eastAsia="宋体" w:cs="宋体"/>
          <w:b/>
          <w:kern w:val="1"/>
          <w:sz w:val="21"/>
          <w:szCs w:val="21"/>
        </w:rPr>
      </w:pPr>
      <w:r>
        <w:rPr>
          <w:rFonts w:hint="eastAsia" w:ascii="宋体" w:hAnsi="宋体" w:eastAsia="宋体" w:cs="宋体"/>
          <w:b/>
          <w:kern w:val="1"/>
          <w:sz w:val="21"/>
          <w:szCs w:val="21"/>
        </w:rPr>
        <w:t>25.开标</w:t>
      </w:r>
    </w:p>
    <w:p w14:paraId="12355E19">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25.1采购代理机构在本章第12.1</w:t>
      </w:r>
      <w:r>
        <w:rPr>
          <w:rFonts w:hint="eastAsia" w:ascii="宋体" w:hAnsi="宋体" w:eastAsia="宋体" w:cs="宋体"/>
          <w:kern w:val="1"/>
          <w:sz w:val="21"/>
          <w:szCs w:val="21"/>
          <w:lang w:val="zh-CN"/>
        </w:rPr>
        <w:t>款</w:t>
      </w:r>
      <w:r>
        <w:rPr>
          <w:rFonts w:hint="eastAsia" w:ascii="宋体" w:hAnsi="宋体" w:eastAsia="宋体" w:cs="宋体"/>
          <w:kern w:val="1"/>
          <w:sz w:val="21"/>
          <w:szCs w:val="21"/>
        </w:rPr>
        <w:t>规定的投标截止时间(开标时间)和规定的地点组织公开开标，</w:t>
      </w:r>
      <w:r>
        <w:rPr>
          <w:rFonts w:hint="eastAsia" w:ascii="宋体" w:hAnsi="宋体" w:eastAsia="宋体" w:cs="宋体"/>
          <w:b/>
          <w:kern w:val="1"/>
          <w:sz w:val="21"/>
          <w:szCs w:val="21"/>
        </w:rPr>
        <w:t>并邀请所有供应商法定代表人（持法定代表人身份证明和本人身份证）或其授权的代理人（持附有法定代表人身份证明的授权委托书）参加。</w:t>
      </w:r>
      <w:r>
        <w:rPr>
          <w:rFonts w:hint="eastAsia" w:ascii="宋体" w:hAnsi="宋体" w:eastAsia="宋体" w:cs="宋体"/>
          <w:kern w:val="1"/>
          <w:sz w:val="21"/>
          <w:szCs w:val="21"/>
        </w:rPr>
        <w:t>对参加开标的供应商代表进行身份核实，组织供应商签到并接收投标文件。</w:t>
      </w:r>
    </w:p>
    <w:p w14:paraId="036A132C">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25.2核实各供应商投标保证金到账信息。</w:t>
      </w:r>
    </w:p>
    <w:p w14:paraId="54AFDD91">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25.3开标时，公布在投标截止时间前递交投标文件的供应商名称；各供应商检查投标文件的密封情况，也可以由采购代理机构委托的公证机构检查并公证，经确认无误后，由采购代理机构当众拆封投标文件，宣读供应商名称、投标价格和投标文件的其他主要内容，并记录在案。</w:t>
      </w:r>
    </w:p>
    <w:p w14:paraId="34D1B302">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25.4 开标时，如唱标人宣读的内容与投标文件不一致时，供应商代表应当当场提出。未宣读的投标价格和备选方案等实质性内容，评标时不予承认。</w:t>
      </w:r>
    </w:p>
    <w:p w14:paraId="17602376">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25.5供应商代表、采购人代表、采购代理机构代表、监督人（如果在现场）、记录人等有关人员在开标记录上签字确认。</w:t>
      </w:r>
    </w:p>
    <w:p w14:paraId="061CC06E">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25.6 开标时，投标文件中开标一览表内容与投标文件中分项价格表内容不一致的，以开标一览表为准。</w:t>
      </w:r>
    </w:p>
    <w:p w14:paraId="32AC0E4B">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26.评标小组</w:t>
      </w:r>
    </w:p>
    <w:p w14:paraId="18F66C22">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26.1 采购人与采购代理机构将根据采购项目的特点依法组建评标小组，其成员由技</w:t>
      </w:r>
      <w:r>
        <w:rPr>
          <w:rFonts w:hint="eastAsia" w:ascii="宋体" w:hAnsi="宋体" w:eastAsia="宋体" w:cs="宋体"/>
          <w:sz w:val="21"/>
          <w:szCs w:val="21"/>
        </w:rPr>
        <w:t>术、经济等方面的专家组成。评标小组负责对投标文件进行审查、评价以及推荐</w:t>
      </w:r>
      <w:r>
        <w:rPr>
          <w:rFonts w:hint="eastAsia" w:ascii="宋体" w:hAnsi="宋体" w:eastAsia="宋体" w:cs="宋体"/>
          <w:sz w:val="21"/>
          <w:szCs w:val="21"/>
          <w:lang w:eastAsia="zh-CN"/>
        </w:rPr>
        <w:t>中标人</w:t>
      </w:r>
      <w:r>
        <w:rPr>
          <w:rFonts w:hint="eastAsia" w:ascii="宋体" w:hAnsi="宋体" w:eastAsia="宋体" w:cs="宋体"/>
          <w:sz w:val="21"/>
          <w:szCs w:val="21"/>
        </w:rPr>
        <w:t>。</w:t>
      </w:r>
    </w:p>
    <w:p w14:paraId="027BE148">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26.2评标委员会成员与供应商存在利害关系的，应当回避。</w:t>
      </w:r>
    </w:p>
    <w:p w14:paraId="45DD071A">
      <w:pPr>
        <w:shd w:val="clear" w:color="auto" w:fill="auto"/>
        <w:adjustRightInd w:val="0"/>
        <w:snapToGrid w:val="0"/>
        <w:spacing w:before="156" w:beforeLines="50" w:line="240" w:lineRule="auto"/>
        <w:ind w:left="629" w:leftChars="1" w:hanging="626" w:hangingChars="297"/>
        <w:rPr>
          <w:rFonts w:hint="eastAsia" w:ascii="宋体" w:hAnsi="宋体" w:eastAsia="宋体" w:cs="宋体"/>
          <w:b/>
          <w:bCs/>
          <w:sz w:val="21"/>
          <w:szCs w:val="21"/>
        </w:rPr>
      </w:pPr>
      <w:r>
        <w:rPr>
          <w:rFonts w:hint="eastAsia" w:ascii="宋体" w:hAnsi="宋体" w:eastAsia="宋体" w:cs="宋体"/>
          <w:b/>
          <w:bCs/>
          <w:sz w:val="21"/>
          <w:szCs w:val="21"/>
        </w:rPr>
        <w:t>27.评标方法和程序</w:t>
      </w:r>
    </w:p>
    <w:p w14:paraId="05FDD432">
      <w:pPr>
        <w:shd w:val="clear" w:color="auto" w:fill="auto"/>
        <w:adjustRightInd w:val="0"/>
        <w:snapToGrid w:val="0"/>
        <w:spacing w:before="156" w:beforeLines="50" w:line="24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27.1评标办法：</w:t>
      </w:r>
      <w:r>
        <w:rPr>
          <w:rFonts w:hint="eastAsia" w:ascii="宋体" w:hAnsi="宋体" w:eastAsia="宋体" w:cs="宋体"/>
          <w:b/>
          <w:sz w:val="21"/>
          <w:szCs w:val="21"/>
        </w:rPr>
        <w:t>最低评标价法。</w:t>
      </w:r>
    </w:p>
    <w:p w14:paraId="42FE4A1C">
      <w:pPr>
        <w:shd w:val="clear" w:color="auto" w:fill="auto"/>
        <w:adjustRightInd w:val="0"/>
        <w:snapToGrid w:val="0"/>
        <w:spacing w:before="156" w:beforeLines="50" w:line="240" w:lineRule="auto"/>
        <w:ind w:left="2" w:firstLine="420" w:firstLineChars="200"/>
        <w:rPr>
          <w:rFonts w:hint="eastAsia" w:ascii="宋体" w:hAnsi="宋体" w:eastAsia="宋体" w:cs="宋体"/>
          <w:sz w:val="21"/>
          <w:szCs w:val="21"/>
        </w:rPr>
      </w:pPr>
      <w:r>
        <w:rPr>
          <w:rFonts w:hint="eastAsia" w:ascii="宋体" w:hAnsi="宋体" w:eastAsia="宋体" w:cs="宋体"/>
          <w:sz w:val="21"/>
          <w:szCs w:val="21"/>
        </w:rPr>
        <w:t>27.2</w:t>
      </w:r>
      <w:r>
        <w:rPr>
          <w:rFonts w:hint="eastAsia" w:ascii="宋体" w:hAnsi="宋体" w:eastAsia="宋体" w:cs="宋体"/>
          <w:bCs/>
          <w:sz w:val="21"/>
          <w:szCs w:val="21"/>
        </w:rPr>
        <w:t>评标程序：</w:t>
      </w:r>
      <w:r>
        <w:rPr>
          <w:rFonts w:hint="eastAsia" w:ascii="宋体" w:hAnsi="宋体" w:eastAsia="宋体" w:cs="宋体"/>
          <w:sz w:val="21"/>
          <w:szCs w:val="21"/>
        </w:rPr>
        <w:t>对</w:t>
      </w:r>
      <w:r>
        <w:rPr>
          <w:rFonts w:hint="eastAsia" w:ascii="宋体" w:hAnsi="宋体" w:eastAsia="宋体" w:cs="宋体"/>
          <w:bCs/>
          <w:sz w:val="21"/>
          <w:szCs w:val="21"/>
        </w:rPr>
        <w:t>商务技术投标文件的资格性、符合性审查；投标文件的澄清；详细评审；推荐</w:t>
      </w:r>
      <w:r>
        <w:rPr>
          <w:rFonts w:hint="eastAsia" w:ascii="宋体" w:hAnsi="宋体" w:eastAsia="宋体" w:cs="宋体"/>
          <w:bCs/>
          <w:sz w:val="21"/>
          <w:szCs w:val="21"/>
          <w:lang w:eastAsia="zh-CN"/>
        </w:rPr>
        <w:t>中标人</w:t>
      </w:r>
      <w:r>
        <w:rPr>
          <w:rFonts w:hint="eastAsia" w:ascii="宋体" w:hAnsi="宋体" w:eastAsia="宋体" w:cs="宋体"/>
          <w:bCs/>
          <w:sz w:val="21"/>
          <w:szCs w:val="21"/>
        </w:rPr>
        <w:t>。</w:t>
      </w:r>
    </w:p>
    <w:p w14:paraId="0F7069BA">
      <w:pPr>
        <w:shd w:val="clear" w:color="auto" w:fill="auto"/>
        <w:tabs>
          <w:tab w:val="left" w:pos="0"/>
        </w:tabs>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sz w:val="21"/>
          <w:szCs w:val="21"/>
        </w:rPr>
        <w:t>28.</w:t>
      </w:r>
      <w:r>
        <w:rPr>
          <w:rFonts w:hint="eastAsia" w:ascii="宋体" w:hAnsi="宋体" w:eastAsia="宋体" w:cs="宋体"/>
          <w:b/>
          <w:bCs/>
          <w:sz w:val="21"/>
          <w:szCs w:val="21"/>
        </w:rPr>
        <w:t>商务技术投标文件的初步评审</w:t>
      </w:r>
    </w:p>
    <w:p w14:paraId="736F4334">
      <w:pPr>
        <w:shd w:val="clear" w:color="auto" w:fill="auto"/>
        <w:spacing w:line="240" w:lineRule="auto"/>
        <w:ind w:right="-109" w:firstLine="480"/>
        <w:rPr>
          <w:rFonts w:hint="eastAsia" w:ascii="宋体" w:hAnsi="宋体" w:eastAsia="宋体" w:cs="宋体"/>
          <w:kern w:val="1"/>
          <w:sz w:val="21"/>
          <w:szCs w:val="21"/>
        </w:rPr>
      </w:pPr>
      <w:r>
        <w:rPr>
          <w:rFonts w:hint="eastAsia" w:ascii="宋体" w:hAnsi="宋体" w:eastAsia="宋体" w:cs="宋体"/>
          <w:bCs/>
          <w:kern w:val="1"/>
          <w:sz w:val="21"/>
          <w:szCs w:val="21"/>
        </w:rPr>
        <w:t>28.1初步</w:t>
      </w:r>
      <w:r>
        <w:rPr>
          <w:rFonts w:hint="eastAsia" w:ascii="宋体" w:hAnsi="宋体" w:eastAsia="宋体" w:cs="宋体"/>
          <w:kern w:val="1"/>
          <w:sz w:val="21"/>
          <w:szCs w:val="21"/>
        </w:rPr>
        <w:t>评审分为资格性检查和符合性检查。</w:t>
      </w:r>
    </w:p>
    <w:p w14:paraId="443FFEAE">
      <w:pPr>
        <w:shd w:val="clear" w:color="auto" w:fill="auto"/>
        <w:spacing w:line="240" w:lineRule="auto"/>
        <w:ind w:right="-109" w:firstLine="480"/>
        <w:rPr>
          <w:rFonts w:hint="eastAsia" w:ascii="宋体" w:hAnsi="宋体" w:eastAsia="宋体" w:cs="宋体"/>
          <w:kern w:val="1"/>
          <w:sz w:val="21"/>
          <w:szCs w:val="21"/>
        </w:rPr>
      </w:pPr>
      <w:r>
        <w:rPr>
          <w:rFonts w:hint="eastAsia" w:ascii="宋体" w:hAnsi="宋体" w:eastAsia="宋体" w:cs="宋体"/>
          <w:kern w:val="1"/>
          <w:sz w:val="21"/>
          <w:szCs w:val="21"/>
        </w:rPr>
        <w:t>(1) 资格性检查。根据法律法规和招标文件的规定，对投标文件中的资格证明、投标保证金等进行审查，以确定供应商是否具备投标资格。</w:t>
      </w:r>
    </w:p>
    <w:p w14:paraId="509B913F">
      <w:pPr>
        <w:shd w:val="clear" w:color="auto" w:fill="auto"/>
        <w:spacing w:line="240" w:lineRule="auto"/>
        <w:ind w:firstLine="480"/>
        <w:rPr>
          <w:rFonts w:hint="eastAsia" w:ascii="宋体" w:hAnsi="宋体" w:eastAsia="宋体" w:cs="宋体"/>
          <w:kern w:val="1"/>
          <w:sz w:val="21"/>
          <w:szCs w:val="21"/>
        </w:rPr>
      </w:pPr>
      <w:r>
        <w:rPr>
          <w:rFonts w:hint="eastAsia" w:ascii="宋体" w:hAnsi="宋体" w:eastAsia="宋体" w:cs="宋体"/>
          <w:kern w:val="1"/>
          <w:sz w:val="21"/>
          <w:szCs w:val="21"/>
        </w:rPr>
        <w:t>(2) 符合性检查。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p w14:paraId="67794819">
      <w:pPr>
        <w:shd w:val="clear" w:color="auto" w:fill="auto"/>
        <w:spacing w:line="240" w:lineRule="auto"/>
        <w:ind w:firstLine="480"/>
        <w:rPr>
          <w:rFonts w:hint="eastAsia" w:ascii="宋体" w:hAnsi="宋体" w:eastAsia="宋体" w:cs="宋体"/>
          <w:spacing w:val="-6"/>
          <w:kern w:val="1"/>
          <w:sz w:val="21"/>
          <w:szCs w:val="21"/>
        </w:rPr>
      </w:pPr>
      <w:r>
        <w:rPr>
          <w:rFonts w:hint="eastAsia" w:ascii="宋体" w:hAnsi="宋体" w:eastAsia="宋体" w:cs="宋体"/>
          <w:kern w:val="1"/>
          <w:sz w:val="21"/>
          <w:szCs w:val="21"/>
        </w:rPr>
        <w:t>(3)</w:t>
      </w:r>
      <w:r>
        <w:rPr>
          <w:rFonts w:hint="eastAsia" w:ascii="宋体" w:hAnsi="宋体" w:eastAsia="宋体" w:cs="宋体"/>
          <w:spacing w:val="-6"/>
          <w:kern w:val="1"/>
          <w:sz w:val="21"/>
          <w:szCs w:val="21"/>
        </w:rPr>
        <w:t>供应商不得通过修正或撤销不合要求的偏离从而使其投标成为实质上响应的投标。</w:t>
      </w:r>
    </w:p>
    <w:p w14:paraId="6E053961">
      <w:pPr>
        <w:shd w:val="clear" w:color="auto" w:fill="auto"/>
        <w:adjustRightInd w:val="0"/>
        <w:snapToGrid w:val="0"/>
        <w:spacing w:before="156" w:beforeLines="50" w:line="24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28.2商务技术投标文件有下列情况之一的视为无效响应：</w:t>
      </w:r>
    </w:p>
    <w:p w14:paraId="4BF9F824">
      <w:pPr>
        <w:shd w:val="clear" w:color="auto" w:fill="auto"/>
        <w:tabs>
          <w:tab w:val="left" w:pos="735"/>
          <w:tab w:val="left" w:pos="7560"/>
          <w:tab w:val="left" w:pos="7740"/>
          <w:tab w:val="left" w:pos="7920"/>
        </w:tabs>
        <w:adjustRightInd w:val="0"/>
        <w:snapToGrid w:val="0"/>
        <w:spacing w:before="156" w:beforeLines="50" w:line="240" w:lineRule="auto"/>
        <w:ind w:right="35" w:rightChars="11" w:firstLine="422" w:firstLineChars="200"/>
        <w:rPr>
          <w:rFonts w:hint="eastAsia" w:ascii="宋体" w:hAnsi="宋体" w:eastAsia="宋体" w:cs="宋体"/>
          <w:b/>
          <w:sz w:val="21"/>
          <w:szCs w:val="21"/>
        </w:rPr>
      </w:pPr>
      <w:r>
        <w:rPr>
          <w:rFonts w:hint="eastAsia" w:ascii="宋体" w:hAnsi="宋体" w:eastAsia="宋体" w:cs="宋体"/>
          <w:b/>
          <w:sz w:val="21"/>
          <w:szCs w:val="21"/>
        </w:rPr>
        <w:t>（1）应交未交投标保证金或金额不足、投标保证金缴纳形式不符合招标文件要求的；</w:t>
      </w:r>
    </w:p>
    <w:p w14:paraId="29314C95">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（2）未按照招标文件规定要求密封、签署、盖章的；</w:t>
      </w:r>
    </w:p>
    <w:p w14:paraId="19A77D89">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 xml:space="preserve">（3）参加采购活动前三年内，在经营活动中有重大违法记录的； </w:t>
      </w:r>
    </w:p>
    <w:p w14:paraId="251A7963">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（4）不具备招标文件第一章规定的供应商资格要求的；</w:t>
      </w:r>
    </w:p>
    <w:p w14:paraId="62787AC0">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（5）不满足招标文件</w:t>
      </w:r>
      <w:r>
        <w:rPr>
          <w:rFonts w:hint="eastAsia" w:ascii="宋体" w:hAnsi="宋体" w:eastAsia="宋体" w:cs="宋体"/>
          <w:b/>
          <w:bCs/>
          <w:sz w:val="21"/>
          <w:szCs w:val="21"/>
        </w:rPr>
        <w:t>规定的</w:t>
      </w:r>
      <w:r>
        <w:rPr>
          <w:rFonts w:hint="eastAsia" w:ascii="宋体" w:hAnsi="宋体" w:eastAsia="宋体" w:cs="宋体"/>
          <w:b/>
          <w:sz w:val="21"/>
          <w:szCs w:val="21"/>
        </w:rPr>
        <w:t>实质性要求的；</w:t>
      </w:r>
    </w:p>
    <w:p w14:paraId="4485B0F8">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（6）投标报价超过采购项目上限价的；</w:t>
      </w:r>
    </w:p>
    <w:p w14:paraId="7F847180">
      <w:pPr>
        <w:shd w:val="clear" w:color="auto" w:fill="auto"/>
        <w:adjustRightInd w:val="0"/>
        <w:snapToGrid w:val="0"/>
        <w:spacing w:before="156" w:beforeLines="50" w:line="24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（7）同一供应商提交两个以上不同的投标文件或者投标报价的；</w:t>
      </w:r>
    </w:p>
    <w:p w14:paraId="323B4079">
      <w:pPr>
        <w:shd w:val="clear" w:color="auto" w:fill="auto"/>
        <w:tabs>
          <w:tab w:val="left" w:pos="3105"/>
        </w:tabs>
        <w:adjustRightInd w:val="0"/>
        <w:snapToGrid w:val="0"/>
        <w:spacing w:before="156" w:beforeLines="50" w:line="240" w:lineRule="auto"/>
        <w:ind w:firstLine="422" w:firstLineChars="200"/>
        <w:rPr>
          <w:rFonts w:hint="eastAsia" w:ascii="宋体" w:hAnsi="宋体" w:eastAsia="宋体" w:cs="宋体"/>
          <w:b/>
          <w:kern w:val="0"/>
          <w:sz w:val="21"/>
        </w:rPr>
      </w:pPr>
      <w:r>
        <w:rPr>
          <w:rFonts w:hint="eastAsia" w:ascii="宋体" w:hAnsi="宋体" w:eastAsia="宋体" w:cs="宋体"/>
          <w:b/>
          <w:sz w:val="21"/>
          <w:szCs w:val="21"/>
        </w:rPr>
        <w:t>（8）</w:t>
      </w:r>
      <w:r>
        <w:rPr>
          <w:rFonts w:hint="eastAsia" w:ascii="宋体" w:hAnsi="宋体" w:eastAsia="宋体" w:cs="宋体"/>
          <w:b/>
          <w:kern w:val="0"/>
          <w:sz w:val="21"/>
        </w:rPr>
        <w:t>投标文件载明的投标范围小于招标文件规定的招标范围的(</w:t>
      </w:r>
      <w:r>
        <w:rPr>
          <w:rFonts w:hint="eastAsia" w:ascii="宋体" w:hAnsi="宋体" w:eastAsia="宋体" w:cs="宋体"/>
          <w:b/>
          <w:sz w:val="21"/>
          <w:szCs w:val="21"/>
        </w:rPr>
        <w:t>缺漏招标文件所要求的内容)</w:t>
      </w:r>
      <w:r>
        <w:rPr>
          <w:rFonts w:hint="eastAsia" w:ascii="宋体" w:hAnsi="宋体" w:eastAsia="宋体" w:cs="宋体"/>
          <w:b/>
          <w:kern w:val="0"/>
          <w:sz w:val="21"/>
        </w:rPr>
        <w:t>；</w:t>
      </w:r>
    </w:p>
    <w:p w14:paraId="74838D27">
      <w:pPr>
        <w:shd w:val="clear" w:color="auto" w:fill="auto"/>
        <w:tabs>
          <w:tab w:val="left" w:pos="3105"/>
        </w:tabs>
        <w:adjustRightInd w:val="0"/>
        <w:snapToGrid w:val="0"/>
        <w:spacing w:before="156" w:beforeLines="50" w:line="24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（9）投标有效期不足的；</w:t>
      </w:r>
    </w:p>
    <w:p w14:paraId="39DF19F3">
      <w:pPr>
        <w:shd w:val="clear" w:color="auto" w:fill="auto"/>
        <w:tabs>
          <w:tab w:val="left" w:pos="3105"/>
        </w:tabs>
        <w:adjustRightInd w:val="0"/>
        <w:snapToGrid w:val="0"/>
        <w:spacing w:before="156" w:beforeLines="50" w:line="240" w:lineRule="auto"/>
        <w:ind w:firstLine="422" w:firstLineChars="200"/>
        <w:rPr>
          <w:rFonts w:hint="eastAsia" w:ascii="宋体" w:hAnsi="宋体" w:eastAsia="宋体" w:cs="宋体"/>
          <w:b/>
          <w:bCs/>
          <w:sz w:val="21"/>
          <w:szCs w:val="21"/>
        </w:rPr>
      </w:pPr>
      <w:r>
        <w:rPr>
          <w:rFonts w:hint="eastAsia" w:ascii="宋体" w:hAnsi="宋体" w:eastAsia="宋体" w:cs="宋体"/>
          <w:b/>
          <w:sz w:val="21"/>
          <w:szCs w:val="21"/>
        </w:rPr>
        <w:t>（10）不符合法律、法规和招标文件规定的。</w:t>
      </w:r>
    </w:p>
    <w:p w14:paraId="29E3A00D">
      <w:pPr>
        <w:shd w:val="clear" w:color="auto" w:fill="auto"/>
        <w:adjustRightInd w:val="0"/>
        <w:snapToGrid w:val="0"/>
        <w:spacing w:before="156" w:beforeLines="50" w:line="240" w:lineRule="auto"/>
        <w:ind w:right="-166" w:rightChars="-52" w:firstLine="420" w:firstLineChars="200"/>
        <w:rPr>
          <w:rFonts w:hint="eastAsia" w:ascii="宋体" w:hAnsi="宋体" w:eastAsia="宋体" w:cs="宋体"/>
          <w:sz w:val="21"/>
          <w:szCs w:val="21"/>
        </w:rPr>
      </w:pPr>
      <w:r>
        <w:rPr>
          <w:rFonts w:hint="eastAsia" w:ascii="宋体" w:hAnsi="宋体" w:eastAsia="宋体" w:cs="宋体"/>
          <w:bCs/>
          <w:sz w:val="21"/>
          <w:szCs w:val="21"/>
        </w:rPr>
        <w:t>28.3</w:t>
      </w:r>
      <w:r>
        <w:rPr>
          <w:rFonts w:hint="eastAsia" w:ascii="宋体" w:hAnsi="宋体" w:eastAsia="宋体" w:cs="宋体"/>
          <w:sz w:val="21"/>
          <w:szCs w:val="21"/>
        </w:rPr>
        <w:t>有下列情形之一时，评标委员会应予废标，并将理由通知所有供应商：</w:t>
      </w:r>
    </w:p>
    <w:p w14:paraId="058342BF">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（1）符合专业条件的供应商或者对招标文件作实质性响应的供应商不足三家的；</w:t>
      </w:r>
    </w:p>
    <w:p w14:paraId="6A17A60A">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（2）出现影响采购公正的违法、违规行为的；</w:t>
      </w:r>
    </w:p>
    <w:p w14:paraId="220CE5E6">
      <w:pPr>
        <w:shd w:val="clear" w:color="auto" w:fill="auto"/>
        <w:adjustRightInd w:val="0"/>
        <w:snapToGrid w:val="0"/>
        <w:spacing w:before="156" w:beforeLines="50" w:line="240" w:lineRule="auto"/>
        <w:ind w:right="-166" w:rightChars="-52" w:firstLine="422" w:firstLineChars="200"/>
        <w:rPr>
          <w:rFonts w:hint="eastAsia" w:ascii="宋体" w:hAnsi="宋体" w:eastAsia="宋体" w:cs="宋体"/>
          <w:b/>
          <w:sz w:val="21"/>
          <w:szCs w:val="21"/>
        </w:rPr>
      </w:pPr>
      <w:r>
        <w:rPr>
          <w:rFonts w:hint="eastAsia" w:ascii="宋体" w:hAnsi="宋体" w:eastAsia="宋体" w:cs="宋体"/>
          <w:b/>
          <w:sz w:val="21"/>
          <w:szCs w:val="21"/>
        </w:rPr>
        <w:t>（3）因重大变故，采购任务取消的。</w:t>
      </w:r>
    </w:p>
    <w:p w14:paraId="435B3522">
      <w:pPr>
        <w:shd w:val="clear" w:color="auto" w:fill="auto"/>
        <w:adjustRightInd w:val="0"/>
        <w:snapToGrid w:val="0"/>
        <w:spacing w:before="156" w:beforeLines="50" w:line="24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28.4</w:t>
      </w:r>
      <w:r>
        <w:rPr>
          <w:rFonts w:hint="eastAsia" w:ascii="宋体" w:hAnsi="宋体" w:eastAsia="宋体" w:cs="宋体"/>
          <w:b/>
          <w:kern w:val="0"/>
          <w:sz w:val="21"/>
          <w:szCs w:val="21"/>
          <w:lang w:val="zh-CN"/>
        </w:rPr>
        <w:t>供应商</w:t>
      </w:r>
      <w:r>
        <w:rPr>
          <w:rFonts w:hint="eastAsia" w:ascii="宋体" w:hAnsi="宋体" w:eastAsia="宋体" w:cs="宋体"/>
          <w:b/>
          <w:bCs/>
          <w:sz w:val="21"/>
          <w:szCs w:val="21"/>
        </w:rPr>
        <w:t>商务技术投标文件</w:t>
      </w:r>
      <w:r>
        <w:rPr>
          <w:rFonts w:hint="eastAsia" w:ascii="宋体" w:hAnsi="宋体" w:eastAsia="宋体" w:cs="宋体"/>
          <w:b/>
          <w:kern w:val="0"/>
          <w:sz w:val="21"/>
          <w:szCs w:val="21"/>
          <w:lang w:val="zh-CN"/>
        </w:rPr>
        <w:t>未全部响应</w:t>
      </w:r>
      <w:r>
        <w:rPr>
          <w:rFonts w:hint="eastAsia" w:ascii="宋体" w:hAnsi="宋体" w:eastAsia="宋体" w:cs="宋体"/>
          <w:b/>
          <w:sz w:val="21"/>
          <w:szCs w:val="21"/>
        </w:rPr>
        <w:t>采购文件</w:t>
      </w:r>
      <w:r>
        <w:rPr>
          <w:rFonts w:hint="eastAsia" w:ascii="宋体" w:hAnsi="宋体" w:eastAsia="宋体" w:cs="宋体"/>
          <w:b/>
          <w:kern w:val="0"/>
          <w:sz w:val="21"/>
          <w:szCs w:val="21"/>
          <w:lang w:val="zh-CN"/>
        </w:rPr>
        <w:t>规定的实质性条款的，其投标文件无效，不得进入下一步的评标过程。</w:t>
      </w:r>
    </w:p>
    <w:p w14:paraId="4944FC5E">
      <w:pPr>
        <w:shd w:val="clear" w:color="auto" w:fill="auto"/>
        <w:adjustRightInd w:val="0"/>
        <w:snapToGrid w:val="0"/>
        <w:spacing w:before="156" w:beforeLines="50" w:line="240" w:lineRule="auto"/>
        <w:rPr>
          <w:rFonts w:hint="eastAsia" w:ascii="宋体" w:hAnsi="宋体" w:eastAsia="宋体" w:cs="宋体"/>
          <w:b/>
          <w:bCs/>
          <w:sz w:val="21"/>
          <w:szCs w:val="21"/>
        </w:rPr>
      </w:pPr>
      <w:r>
        <w:rPr>
          <w:rFonts w:hint="eastAsia" w:ascii="宋体" w:hAnsi="宋体" w:eastAsia="宋体" w:cs="宋体"/>
          <w:b/>
          <w:bCs/>
          <w:sz w:val="21"/>
          <w:szCs w:val="21"/>
        </w:rPr>
        <w:t>29.投标文件的澄清</w:t>
      </w:r>
    </w:p>
    <w:p w14:paraId="77FE623A">
      <w:pPr>
        <w:shd w:val="clear" w:color="auto" w:fill="auto"/>
        <w:autoSpaceDE w:val="0"/>
        <w:autoSpaceDN w:val="0"/>
        <w:adjustRightInd w:val="0"/>
        <w:snapToGrid w:val="0"/>
        <w:spacing w:before="156" w:beforeLines="50" w:line="240" w:lineRule="auto"/>
        <w:ind w:firstLine="420" w:firstLineChars="200"/>
        <w:rPr>
          <w:rFonts w:hint="eastAsia" w:ascii="宋体" w:hAnsi="宋体" w:eastAsia="宋体" w:cs="宋体"/>
          <w:kern w:val="0"/>
          <w:sz w:val="21"/>
          <w:szCs w:val="21"/>
          <w:lang w:val="zh-CN"/>
        </w:rPr>
      </w:pPr>
      <w:r>
        <w:rPr>
          <w:rFonts w:hint="eastAsia" w:ascii="宋体" w:hAnsi="宋体" w:eastAsia="宋体" w:cs="宋体"/>
          <w:bCs/>
          <w:sz w:val="21"/>
          <w:szCs w:val="21"/>
        </w:rPr>
        <w:t>29.1</w:t>
      </w:r>
      <w:r>
        <w:rPr>
          <w:rFonts w:hint="eastAsia" w:ascii="宋体" w:hAnsi="宋体" w:eastAsia="宋体" w:cs="宋体"/>
          <w:kern w:val="0"/>
          <w:sz w:val="21"/>
          <w:szCs w:val="21"/>
          <w:lang w:val="zh-CN"/>
        </w:rPr>
        <w:t>评标小组在对供应商提交的投标文件的有效性、完整性和对采购文件的响应程度进行审查时，可以以书面形式要求供应商对投标文件中含义不明、同类问题表述不一致或者有明显文字和计算错误的内容等作出必要的澄清、说明或者纠正。供应商的澄清、说明或者补正应当采用书面形式，由其</w:t>
      </w:r>
      <w:r>
        <w:rPr>
          <w:rFonts w:hint="eastAsia" w:ascii="宋体" w:hAnsi="宋体" w:eastAsia="宋体" w:cs="宋体"/>
          <w:sz w:val="21"/>
          <w:szCs w:val="21"/>
        </w:rPr>
        <w:t>法定代表人或其委托代理人</w:t>
      </w:r>
      <w:r>
        <w:rPr>
          <w:rFonts w:hint="eastAsia" w:ascii="宋体" w:hAnsi="宋体" w:eastAsia="宋体" w:cs="宋体"/>
          <w:bCs/>
          <w:sz w:val="21"/>
          <w:szCs w:val="21"/>
        </w:rPr>
        <w:t>签字</w:t>
      </w:r>
      <w:r>
        <w:rPr>
          <w:rFonts w:hint="eastAsia" w:ascii="宋体" w:hAnsi="宋体" w:eastAsia="宋体" w:cs="宋体"/>
          <w:kern w:val="0"/>
          <w:sz w:val="21"/>
          <w:szCs w:val="21"/>
          <w:lang w:val="zh-CN"/>
        </w:rPr>
        <w:t>，并不得超出采购文件的范围或者改变投标文件的实质性内容。</w:t>
      </w:r>
    </w:p>
    <w:p w14:paraId="5BD1BC0E">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29.2</w:t>
      </w:r>
      <w:r>
        <w:rPr>
          <w:rFonts w:hint="eastAsia" w:ascii="宋体" w:hAnsi="宋体" w:eastAsia="宋体" w:cs="宋体"/>
          <w:sz w:val="21"/>
          <w:szCs w:val="21"/>
        </w:rPr>
        <w:t>错误修正的原则：单价与总价有出入,以单价为准；大、小写有出入，以大写为准；投标文件正本与副本有出入，以正本为准。按上述原则修正的投标文件，对供应商起约束作用，供应商不接受修正的，其投标文件将被拒绝。</w:t>
      </w:r>
    </w:p>
    <w:p w14:paraId="1C780375">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Cs/>
          <w:sz w:val="21"/>
          <w:szCs w:val="21"/>
        </w:rPr>
      </w:pPr>
      <w:r>
        <w:rPr>
          <w:rFonts w:hint="eastAsia" w:ascii="宋体" w:hAnsi="宋体" w:eastAsia="宋体" w:cs="宋体"/>
          <w:sz w:val="21"/>
          <w:szCs w:val="21"/>
        </w:rPr>
        <w:t>29.3供应商应按</w:t>
      </w:r>
      <w:r>
        <w:rPr>
          <w:rFonts w:hint="eastAsia" w:ascii="宋体" w:hAnsi="宋体" w:eastAsia="宋体" w:cs="宋体"/>
          <w:bCs/>
          <w:sz w:val="21"/>
          <w:szCs w:val="21"/>
        </w:rPr>
        <w:t>评标小组</w:t>
      </w:r>
      <w:r>
        <w:rPr>
          <w:rFonts w:hint="eastAsia" w:ascii="宋体" w:hAnsi="宋体" w:eastAsia="宋体" w:cs="宋体"/>
          <w:sz w:val="21"/>
          <w:szCs w:val="21"/>
        </w:rPr>
        <w:t>通知的时间、地点，指派专人进行</w:t>
      </w:r>
      <w:r>
        <w:rPr>
          <w:rFonts w:hint="eastAsia" w:ascii="宋体" w:hAnsi="宋体" w:eastAsia="宋体" w:cs="宋体"/>
          <w:kern w:val="0"/>
          <w:sz w:val="21"/>
          <w:szCs w:val="21"/>
          <w:lang w:val="zh-CN"/>
        </w:rPr>
        <w:t>澄清、说明或者补正</w:t>
      </w:r>
      <w:r>
        <w:rPr>
          <w:rFonts w:hint="eastAsia" w:ascii="宋体" w:hAnsi="宋体" w:eastAsia="宋体" w:cs="宋体"/>
          <w:sz w:val="21"/>
          <w:szCs w:val="21"/>
        </w:rPr>
        <w:t>。</w:t>
      </w:r>
    </w:p>
    <w:p w14:paraId="4F9376D9">
      <w:pPr>
        <w:shd w:val="clear" w:color="auto" w:fill="auto"/>
        <w:tabs>
          <w:tab w:val="left" w:pos="0"/>
        </w:tabs>
        <w:adjustRightInd w:val="0"/>
        <w:snapToGrid w:val="0"/>
        <w:spacing w:before="156" w:beforeLines="50" w:line="240" w:lineRule="auto"/>
        <w:rPr>
          <w:rFonts w:hint="eastAsia" w:ascii="宋体" w:hAnsi="宋体" w:eastAsia="宋体" w:cs="宋体"/>
          <w:bCs/>
          <w:sz w:val="21"/>
          <w:szCs w:val="21"/>
        </w:rPr>
      </w:pPr>
      <w:r>
        <w:rPr>
          <w:rFonts w:hint="eastAsia" w:ascii="宋体" w:hAnsi="宋体" w:eastAsia="宋体" w:cs="宋体"/>
          <w:b/>
          <w:bCs/>
          <w:sz w:val="21"/>
          <w:szCs w:val="21"/>
        </w:rPr>
        <w:t>30.详细评审</w:t>
      </w:r>
    </w:p>
    <w:p w14:paraId="1376FCF3">
      <w:pPr>
        <w:shd w:val="clear" w:color="auto" w:fill="auto"/>
        <w:adjustRightInd w:val="0"/>
        <w:snapToGrid w:val="0"/>
        <w:spacing w:before="156" w:beforeLines="50" w:line="24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30.1评标委员会对所有通过资格性、符合性检查的投标文件进行详细评审、比较。</w:t>
      </w:r>
    </w:p>
    <w:p w14:paraId="468EF405">
      <w:pPr>
        <w:shd w:val="clear" w:color="auto" w:fill="auto"/>
        <w:adjustRightInd w:val="0"/>
        <w:snapToGrid w:val="0"/>
        <w:spacing w:before="156" w:beforeLines="50" w:line="240" w:lineRule="auto"/>
        <w:ind w:firstLine="420" w:firstLineChars="200"/>
        <w:rPr>
          <w:rFonts w:hint="eastAsia" w:ascii="宋体" w:hAnsi="宋体" w:eastAsia="宋体" w:cs="宋体"/>
          <w:b/>
          <w:bCs/>
          <w:sz w:val="21"/>
          <w:szCs w:val="21"/>
        </w:rPr>
      </w:pPr>
      <w:r>
        <w:rPr>
          <w:rFonts w:hint="eastAsia" w:ascii="宋体" w:hAnsi="宋体" w:eastAsia="宋体" w:cs="宋体"/>
          <w:bCs/>
          <w:sz w:val="21"/>
          <w:szCs w:val="21"/>
        </w:rPr>
        <w:t>30.2</w:t>
      </w:r>
      <w:r>
        <w:rPr>
          <w:rFonts w:hint="eastAsia" w:ascii="宋体" w:hAnsi="宋体" w:eastAsia="宋体" w:cs="宋体"/>
          <w:b/>
          <w:bCs/>
          <w:sz w:val="21"/>
          <w:szCs w:val="21"/>
        </w:rPr>
        <w:t>多家代理商参加同一品牌同一型号产品投标的，在统计供应商数量时，作为一个供应商计算，以报价最低的供应商作为有效供应商。</w:t>
      </w:r>
    </w:p>
    <w:p w14:paraId="16D53665">
      <w:pPr>
        <w:shd w:val="clear" w:color="auto" w:fill="auto"/>
        <w:tabs>
          <w:tab w:val="left" w:pos="0"/>
        </w:tabs>
        <w:adjustRightInd w:val="0"/>
        <w:snapToGrid w:val="0"/>
        <w:spacing w:before="156" w:beforeLines="50" w:line="240" w:lineRule="auto"/>
        <w:rPr>
          <w:rFonts w:hint="eastAsia" w:ascii="宋体" w:hAnsi="宋体" w:eastAsia="宋体" w:cs="宋体"/>
          <w:b/>
          <w:bCs/>
          <w:sz w:val="21"/>
          <w:szCs w:val="21"/>
          <w:lang w:eastAsia="zh-CN"/>
        </w:rPr>
      </w:pPr>
      <w:r>
        <w:rPr>
          <w:rFonts w:hint="eastAsia" w:ascii="宋体" w:hAnsi="宋体" w:eastAsia="宋体" w:cs="宋体"/>
          <w:b/>
          <w:bCs/>
          <w:sz w:val="21"/>
          <w:szCs w:val="21"/>
        </w:rPr>
        <w:t>31.推荐</w:t>
      </w:r>
      <w:r>
        <w:rPr>
          <w:rFonts w:hint="eastAsia" w:ascii="宋体" w:hAnsi="宋体" w:eastAsia="宋体" w:cs="宋体"/>
          <w:b/>
          <w:bCs/>
          <w:sz w:val="21"/>
          <w:szCs w:val="21"/>
          <w:lang w:eastAsia="zh-CN"/>
        </w:rPr>
        <w:t>中标人</w:t>
      </w:r>
    </w:p>
    <w:p w14:paraId="58581A54">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
          <w:sz w:val="21"/>
          <w:szCs w:val="21"/>
        </w:rPr>
      </w:pPr>
      <w:r>
        <w:rPr>
          <w:rFonts w:hint="eastAsia" w:ascii="宋体" w:hAnsi="宋体" w:eastAsia="宋体" w:cs="宋体"/>
          <w:bCs/>
          <w:sz w:val="21"/>
          <w:szCs w:val="21"/>
        </w:rPr>
        <w:t>31.1</w:t>
      </w:r>
      <w:r>
        <w:rPr>
          <w:rFonts w:hint="eastAsia" w:ascii="宋体" w:hAnsi="宋体" w:eastAsia="宋体" w:cs="宋体"/>
          <w:b/>
          <w:bCs/>
          <w:sz w:val="21"/>
          <w:szCs w:val="21"/>
        </w:rPr>
        <w:t>评标小组依据招标文件和供应商</w:t>
      </w:r>
      <w:r>
        <w:rPr>
          <w:rFonts w:hint="eastAsia" w:ascii="宋体" w:hAnsi="宋体" w:eastAsia="宋体" w:cs="宋体"/>
          <w:b/>
          <w:kern w:val="0"/>
          <w:sz w:val="21"/>
          <w:szCs w:val="21"/>
          <w:lang w:val="zh-CN"/>
        </w:rPr>
        <w:t>投标文件</w:t>
      </w:r>
      <w:r>
        <w:rPr>
          <w:rFonts w:hint="eastAsia" w:ascii="宋体" w:hAnsi="宋体" w:eastAsia="宋体" w:cs="宋体"/>
          <w:b/>
          <w:sz w:val="21"/>
          <w:szCs w:val="21"/>
        </w:rPr>
        <w:t>，从质量和服务均能满足招标文件实质性响应要求的供应商中，按照最终评标价由低到高的顺序,向采购人推荐成交候选供应商,并编写评审报告。</w:t>
      </w:r>
    </w:p>
    <w:p w14:paraId="2E2FBA8A">
      <w:pPr>
        <w:shd w:val="clear" w:color="auto" w:fill="auto"/>
        <w:tabs>
          <w:tab w:val="left" w:pos="0"/>
        </w:tabs>
        <w:adjustRightInd w:val="0"/>
        <w:snapToGrid w:val="0"/>
        <w:spacing w:before="156" w:beforeLines="50" w:line="240" w:lineRule="auto"/>
        <w:rPr>
          <w:rFonts w:hint="eastAsia" w:ascii="宋体" w:hAnsi="宋体" w:eastAsia="宋体" w:cs="宋体"/>
          <w:sz w:val="21"/>
          <w:szCs w:val="21"/>
        </w:rPr>
      </w:pPr>
      <w:r>
        <w:rPr>
          <w:rFonts w:hint="eastAsia" w:ascii="宋体" w:hAnsi="宋体" w:eastAsia="宋体" w:cs="宋体"/>
          <w:bCs/>
          <w:sz w:val="21"/>
          <w:szCs w:val="21"/>
        </w:rPr>
        <w:t xml:space="preserve">    31.2</w:t>
      </w:r>
      <w:r>
        <w:rPr>
          <w:rFonts w:hint="eastAsia" w:ascii="宋体" w:hAnsi="宋体" w:eastAsia="宋体" w:cs="宋体"/>
          <w:sz w:val="21"/>
          <w:szCs w:val="21"/>
        </w:rPr>
        <w:t>供应商有下列情形之一的,不得成为</w:t>
      </w:r>
      <w:r>
        <w:rPr>
          <w:rFonts w:hint="eastAsia" w:ascii="宋体" w:hAnsi="宋体" w:eastAsia="宋体" w:cs="宋体"/>
          <w:sz w:val="21"/>
          <w:szCs w:val="21"/>
          <w:lang w:eastAsia="zh-CN"/>
        </w:rPr>
        <w:t>中标人</w:t>
      </w:r>
      <w:r>
        <w:rPr>
          <w:rFonts w:hint="eastAsia" w:ascii="宋体" w:hAnsi="宋体" w:eastAsia="宋体" w:cs="宋体"/>
          <w:sz w:val="21"/>
          <w:szCs w:val="21"/>
        </w:rPr>
        <w:t>:</w:t>
      </w:r>
    </w:p>
    <w:p w14:paraId="13E52B70">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（1）投标文件中提供虚假材料或虚假承诺的；</w:t>
      </w:r>
    </w:p>
    <w:p w14:paraId="0DEA7F98">
      <w:pPr>
        <w:shd w:val="clear" w:color="auto" w:fill="auto"/>
        <w:tabs>
          <w:tab w:val="left" w:pos="0"/>
        </w:tabs>
        <w:adjustRightInd w:val="0"/>
        <w:snapToGrid w:val="0"/>
        <w:spacing w:before="156" w:beforeLines="50" w:line="24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（2）法律法规和采购文件规定的其他情形的。</w:t>
      </w:r>
    </w:p>
    <w:p w14:paraId="41C6C355">
      <w:pPr>
        <w:shd w:val="clear" w:color="auto" w:fill="auto"/>
        <w:adjustRightInd w:val="0"/>
        <w:snapToGrid w:val="0"/>
        <w:spacing w:before="156" w:beforeLines="50" w:line="240" w:lineRule="auto"/>
        <w:jc w:val="left"/>
        <w:rPr>
          <w:rFonts w:hint="eastAsia" w:ascii="宋体" w:hAnsi="宋体" w:eastAsia="宋体" w:cs="宋体"/>
          <w:b/>
          <w:sz w:val="21"/>
          <w:szCs w:val="21"/>
        </w:rPr>
      </w:pPr>
      <w:r>
        <w:rPr>
          <w:rFonts w:hint="eastAsia" w:ascii="宋体" w:hAnsi="宋体" w:eastAsia="宋体" w:cs="宋体"/>
          <w:b/>
          <w:sz w:val="21"/>
          <w:szCs w:val="21"/>
        </w:rPr>
        <w:t>六、合同签订</w:t>
      </w:r>
    </w:p>
    <w:p w14:paraId="1A01611B">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32.中标结果通知</w:t>
      </w:r>
    </w:p>
    <w:p w14:paraId="1048C3C0">
      <w:pPr>
        <w:shd w:val="clear" w:color="auto" w:fill="auto"/>
        <w:adjustRightInd w:val="0"/>
        <w:snapToGrid w:val="0"/>
        <w:spacing w:before="156" w:beforeLines="5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32.1 在本章第20.1</w:t>
      </w:r>
      <w:r>
        <w:rPr>
          <w:rFonts w:hint="eastAsia" w:ascii="宋体" w:hAnsi="宋体" w:eastAsia="宋体" w:cs="宋体"/>
          <w:kern w:val="0"/>
          <w:sz w:val="21"/>
          <w:szCs w:val="21"/>
          <w:lang w:val="zh-CN"/>
        </w:rPr>
        <w:t>款</w:t>
      </w:r>
      <w:r>
        <w:rPr>
          <w:rFonts w:hint="eastAsia" w:ascii="宋体" w:hAnsi="宋体" w:eastAsia="宋体" w:cs="宋体"/>
          <w:sz w:val="21"/>
          <w:szCs w:val="21"/>
        </w:rPr>
        <w:t xml:space="preserve">规定的投标有效期内，采购代理机构将以书面形式向中标供应商发出《中标通知书》。中标通知书对采购人和中标供应商具有同等法律效力。  </w:t>
      </w:r>
    </w:p>
    <w:p w14:paraId="0D5283D5">
      <w:pPr>
        <w:shd w:val="clear" w:color="auto" w:fill="auto"/>
        <w:adjustRightInd w:val="0"/>
        <w:snapToGrid w:val="0"/>
        <w:spacing w:before="156" w:beforeLines="50" w:line="240" w:lineRule="auto"/>
        <w:jc w:val="left"/>
        <w:rPr>
          <w:rFonts w:hint="eastAsia" w:ascii="宋体" w:hAnsi="宋体" w:eastAsia="宋体" w:cs="宋体"/>
          <w:b/>
          <w:bCs/>
          <w:sz w:val="21"/>
          <w:szCs w:val="21"/>
        </w:rPr>
      </w:pPr>
      <w:r>
        <w:rPr>
          <w:rFonts w:hint="eastAsia" w:ascii="宋体" w:hAnsi="宋体" w:eastAsia="宋体" w:cs="宋体"/>
          <w:b/>
          <w:bCs/>
          <w:sz w:val="21"/>
          <w:szCs w:val="21"/>
        </w:rPr>
        <w:t>33.签订合同</w:t>
      </w:r>
    </w:p>
    <w:p w14:paraId="0527FE94">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33.1 采购人应自中标通知书发出之日起三十日内，按中标通知书指定的时间、地点与中标人签订政府采购合同。</w:t>
      </w:r>
    </w:p>
    <w:p w14:paraId="38A41E69">
      <w:pPr>
        <w:shd w:val="clear" w:color="auto" w:fill="auto"/>
        <w:adjustRightInd w:val="0"/>
        <w:snapToGrid w:val="0"/>
        <w:spacing w:before="156" w:beforeLines="5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33.2 招标文件、中标人的投标文件均为签订合同的依据。</w:t>
      </w:r>
    </w:p>
    <w:p w14:paraId="32F3166C">
      <w:pPr>
        <w:shd w:val="clear" w:color="auto" w:fill="auto"/>
        <w:adjustRightInd w:val="0"/>
        <w:snapToGrid w:val="0"/>
        <w:spacing w:before="156" w:beforeLines="50" w:line="240" w:lineRule="auto"/>
        <w:ind w:firstLine="420" w:firstLineChars="200"/>
        <w:jc w:val="left"/>
        <w:rPr>
          <w:rFonts w:hint="eastAsia" w:ascii="宋体" w:hAnsi="宋体" w:eastAsia="宋体" w:cs="宋体"/>
          <w:bCs/>
          <w:sz w:val="21"/>
          <w:szCs w:val="21"/>
        </w:rPr>
      </w:pPr>
      <w:r>
        <w:rPr>
          <w:rFonts w:hint="eastAsia" w:ascii="宋体" w:hAnsi="宋体" w:eastAsia="宋体" w:cs="宋体"/>
          <w:sz w:val="21"/>
          <w:szCs w:val="21"/>
        </w:rPr>
        <w:t>33.3 中标人</w:t>
      </w:r>
      <w:r>
        <w:rPr>
          <w:rFonts w:hint="eastAsia" w:ascii="宋体" w:hAnsi="宋体" w:eastAsia="宋体" w:cs="宋体"/>
          <w:bCs/>
          <w:sz w:val="21"/>
          <w:szCs w:val="21"/>
        </w:rPr>
        <w:t>应当按照合同约定履行义务。</w:t>
      </w:r>
      <w:r>
        <w:rPr>
          <w:rFonts w:hint="eastAsia" w:ascii="宋体" w:hAnsi="宋体" w:eastAsia="宋体" w:cs="宋体"/>
          <w:sz w:val="21"/>
          <w:szCs w:val="21"/>
        </w:rPr>
        <w:t>中标人</w:t>
      </w:r>
      <w:r>
        <w:rPr>
          <w:rFonts w:hint="eastAsia" w:ascii="宋体" w:hAnsi="宋体" w:eastAsia="宋体" w:cs="宋体"/>
          <w:bCs/>
          <w:sz w:val="21"/>
          <w:szCs w:val="21"/>
        </w:rPr>
        <w:t>不得向他人分包中标项目。</w:t>
      </w:r>
    </w:p>
    <w:p w14:paraId="42C44E3D">
      <w:pPr>
        <w:pStyle w:val="17"/>
        <w:spacing w:before="0" w:beforeAutospacing="0" w:after="0" w:afterAutospacing="0" w:line="500" w:lineRule="exact"/>
        <w:ind w:firstLine="482" w:firstLineChars="200"/>
        <w:jc w:val="both"/>
        <w:rPr>
          <w:rFonts w:hint="eastAsia" w:ascii="宋体" w:hAnsi="宋体" w:eastAsia="宋体" w:cs="宋体"/>
          <w:b/>
          <w:bCs/>
          <w:kern w:val="2"/>
          <w:sz w:val="24"/>
          <w:szCs w:val="24"/>
          <w:lang w:val="en-US" w:eastAsia="zh-CN" w:bidi="ar-SA"/>
        </w:rPr>
      </w:pPr>
    </w:p>
    <w:p w14:paraId="73DBB14C">
      <w:pP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br w:type="page"/>
      </w:r>
    </w:p>
    <w:p w14:paraId="77026BCE">
      <w:pPr>
        <w:spacing w:line="500" w:lineRule="exact"/>
        <w:jc w:val="center"/>
        <w:rPr>
          <w:rFonts w:hint="eastAsia" w:ascii="宋体" w:hAnsi="宋体" w:eastAsia="宋体" w:cs="宋体"/>
          <w:b/>
          <w:bCs/>
          <w:sz w:val="24"/>
        </w:rPr>
      </w:pPr>
      <w:r>
        <w:rPr>
          <w:rFonts w:hint="eastAsia" w:ascii="宋体" w:hAnsi="宋体" w:eastAsia="宋体" w:cs="宋体"/>
          <w:b/>
          <w:kern w:val="2"/>
          <w:sz w:val="32"/>
          <w:szCs w:val="32"/>
          <w:lang w:val="en-US" w:eastAsia="zh-CN" w:bidi="ar-SA"/>
        </w:rPr>
        <w:t>第三章  采购需求</w:t>
      </w:r>
    </w:p>
    <w:p w14:paraId="62174BA3">
      <w:pPr>
        <w:spacing w:line="500" w:lineRule="exact"/>
        <w:rPr>
          <w:rFonts w:hint="default" w:ascii="宋体" w:hAnsi="宋体" w:eastAsia="宋体" w:cs="宋体"/>
          <w:b/>
          <w:bCs/>
          <w:sz w:val="24"/>
          <w:lang w:val="en-US" w:eastAsia="zh-CN"/>
        </w:rPr>
      </w:pPr>
      <w:r>
        <w:rPr>
          <w:rFonts w:hint="eastAsia" w:ascii="宋体" w:hAnsi="宋体" w:eastAsia="宋体" w:cs="宋体"/>
          <w:b/>
          <w:bCs/>
          <w:sz w:val="24"/>
          <w:lang w:val="en-US" w:eastAsia="zh-CN"/>
        </w:rPr>
        <w:t>一、项目概况</w:t>
      </w:r>
    </w:p>
    <w:p w14:paraId="2A114558">
      <w:pPr>
        <w:spacing w:line="500" w:lineRule="exact"/>
        <w:ind w:firstLine="482" w:firstLineChars="200"/>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项目名称</w:t>
      </w:r>
      <w:r>
        <w:rPr>
          <w:rFonts w:hint="eastAsia" w:ascii="宋体" w:hAnsi="宋体" w:eastAsia="宋体" w:cs="宋体"/>
          <w:b w:val="0"/>
          <w:bCs w:val="0"/>
          <w:sz w:val="24"/>
          <w:szCs w:val="24"/>
          <w:lang w:val="en-US" w:eastAsia="zh-CN"/>
        </w:rPr>
        <w:t>：</w:t>
      </w:r>
      <w:r>
        <w:rPr>
          <w:rFonts w:hint="eastAsia" w:eastAsia="宋体" w:cs="宋体"/>
          <w:i w:val="0"/>
          <w:iCs w:val="0"/>
          <w:caps w:val="0"/>
          <w:color w:val="auto"/>
          <w:spacing w:val="0"/>
          <w:sz w:val="24"/>
          <w:szCs w:val="24"/>
          <w:lang w:val="en-US" w:eastAsia="zh-CN"/>
        </w:rPr>
        <w:t>2026-2027年度集采物资（保洁塑料袋用品）</w:t>
      </w:r>
    </w:p>
    <w:p w14:paraId="6D13DC7C">
      <w:pPr>
        <w:spacing w:line="500" w:lineRule="exact"/>
        <w:ind w:firstLine="482" w:firstLineChars="200"/>
        <w:rPr>
          <w:rFonts w:hint="default" w:ascii="宋体" w:hAnsi="宋体" w:eastAsia="宋体" w:cs="宋体"/>
          <w:b/>
          <w:bCs/>
          <w:sz w:val="24"/>
          <w:lang w:val="en-US" w:eastAsia="zh-CN"/>
        </w:rPr>
      </w:pPr>
      <w:r>
        <w:rPr>
          <w:rFonts w:hint="eastAsia" w:ascii="宋体" w:hAnsi="宋体" w:eastAsia="宋体" w:cs="宋体"/>
          <w:b/>
          <w:bCs/>
          <w:sz w:val="24"/>
          <w:szCs w:val="24"/>
          <w:lang w:val="en-US" w:eastAsia="zh-CN"/>
        </w:rPr>
        <w:t>采购预算</w:t>
      </w:r>
      <w:r>
        <w:rPr>
          <w:rFonts w:hint="eastAsia" w:ascii="宋体" w:hAnsi="宋体" w:eastAsia="宋体" w:cs="宋体"/>
          <w:b w:val="0"/>
          <w:bCs w:val="0"/>
          <w:sz w:val="24"/>
          <w:szCs w:val="24"/>
          <w:lang w:val="en-US" w:eastAsia="zh-CN"/>
        </w:rPr>
        <w:t>：1100000元</w:t>
      </w:r>
    </w:p>
    <w:p w14:paraId="58A20307">
      <w:pPr>
        <w:spacing w:line="500" w:lineRule="exact"/>
        <w:rPr>
          <w:rFonts w:hint="eastAsia" w:ascii="宋体" w:hAnsi="宋体" w:eastAsia="宋体" w:cs="宋体"/>
          <w:b/>
          <w:bCs/>
          <w:sz w:val="24"/>
          <w:lang w:eastAsia="zh-CN"/>
        </w:rPr>
      </w:pPr>
      <w:r>
        <w:rPr>
          <w:rFonts w:hint="eastAsia" w:ascii="宋体" w:hAnsi="宋体" w:eastAsia="宋体" w:cs="宋体"/>
          <w:b/>
          <w:bCs/>
          <w:sz w:val="24"/>
          <w:lang w:val="en-US" w:eastAsia="zh-CN"/>
        </w:rPr>
        <w:t>二</w:t>
      </w:r>
      <w:r>
        <w:rPr>
          <w:rFonts w:hint="eastAsia" w:ascii="宋体" w:hAnsi="宋体" w:eastAsia="宋体" w:cs="宋体"/>
          <w:b/>
          <w:bCs/>
          <w:sz w:val="24"/>
        </w:rPr>
        <w:t>、</w:t>
      </w:r>
      <w:r>
        <w:rPr>
          <w:rFonts w:hint="eastAsia" w:ascii="宋体" w:hAnsi="宋体" w:eastAsia="宋体" w:cs="宋体"/>
          <w:b/>
          <w:bCs/>
          <w:sz w:val="24"/>
          <w:lang w:val="en-US" w:eastAsia="zh-CN"/>
        </w:rPr>
        <w:t>采购清单</w:t>
      </w:r>
    </w:p>
    <w:tbl>
      <w:tblPr>
        <w:tblStyle w:val="18"/>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2170"/>
        <w:gridCol w:w="4290"/>
        <w:gridCol w:w="1275"/>
        <w:gridCol w:w="1170"/>
      </w:tblGrid>
      <w:tr w14:paraId="629E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7BB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8A4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材料名称</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2C2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规格参数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EB7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计量单位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AD5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数量</w:t>
            </w:r>
          </w:p>
        </w:tc>
      </w:tr>
      <w:tr w14:paraId="2825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35" w:type="dxa"/>
            <w:tcBorders>
              <w:top w:val="nil"/>
              <w:left w:val="single" w:color="000000" w:sz="4" w:space="0"/>
              <w:bottom w:val="single" w:color="000000" w:sz="4" w:space="0"/>
              <w:right w:val="single" w:color="000000" w:sz="4" w:space="0"/>
            </w:tcBorders>
            <w:shd w:val="clear" w:color="auto" w:fill="auto"/>
            <w:noWrap/>
            <w:vAlign w:val="center"/>
          </w:tcPr>
          <w:p w14:paraId="1606DE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170" w:type="dxa"/>
            <w:tcBorders>
              <w:top w:val="nil"/>
              <w:left w:val="single" w:color="000000" w:sz="4" w:space="0"/>
              <w:bottom w:val="single" w:color="000000" w:sz="4" w:space="0"/>
              <w:right w:val="single" w:color="000000" w:sz="4" w:space="0"/>
            </w:tcBorders>
            <w:shd w:val="clear" w:color="auto" w:fill="auto"/>
            <w:noWrap/>
            <w:vAlign w:val="center"/>
          </w:tcPr>
          <w:p w14:paraId="56E24D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 小号垃圾袋</w:t>
            </w:r>
          </w:p>
        </w:tc>
        <w:tc>
          <w:tcPr>
            <w:tcW w:w="4290" w:type="dxa"/>
            <w:tcBorders>
              <w:top w:val="nil"/>
              <w:left w:val="single" w:color="000000" w:sz="4" w:space="0"/>
              <w:bottom w:val="single" w:color="000000" w:sz="4" w:space="0"/>
              <w:right w:val="single" w:color="000000" w:sz="4" w:space="0"/>
            </w:tcBorders>
            <w:shd w:val="clear" w:color="auto" w:fill="auto"/>
            <w:vAlign w:val="center"/>
          </w:tcPr>
          <w:p w14:paraId="5EB209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宽*长：30cm*45cm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量：38个*70扎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重：1.5 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重 量：12千克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厚 度：单面≧1.32丝 </w:t>
            </w:r>
          </w:p>
        </w:tc>
        <w:tc>
          <w:tcPr>
            <w:tcW w:w="1275" w:type="dxa"/>
            <w:tcBorders>
              <w:top w:val="nil"/>
              <w:left w:val="single" w:color="000000" w:sz="4" w:space="0"/>
              <w:bottom w:val="single" w:color="000000" w:sz="4" w:space="0"/>
              <w:right w:val="single" w:color="000000" w:sz="4" w:space="0"/>
            </w:tcBorders>
            <w:shd w:val="clear" w:color="auto" w:fill="auto"/>
            <w:noWrap/>
            <w:vAlign w:val="center"/>
          </w:tcPr>
          <w:p w14:paraId="1B2700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nil"/>
              <w:left w:val="single" w:color="000000" w:sz="4" w:space="0"/>
              <w:bottom w:val="single" w:color="000000" w:sz="4" w:space="0"/>
              <w:right w:val="single" w:color="000000" w:sz="4" w:space="0"/>
            </w:tcBorders>
            <w:shd w:val="clear" w:color="auto" w:fill="auto"/>
            <w:noWrap/>
            <w:vAlign w:val="center"/>
          </w:tcPr>
          <w:p w14:paraId="54E102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r>
      <w:tr w14:paraId="242D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78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10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33 黑袋</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0A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宽*长：33cm*53cm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量：38个*40扎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重：2 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重 量：7.4千克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厚 度：单面≧1.20丝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B7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F6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850</w:t>
            </w:r>
          </w:p>
        </w:tc>
      </w:tr>
      <w:tr w14:paraId="67D6D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0C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C0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36 黑袋</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5D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宽*长：36cm*52cm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量：38个*80扎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重：5 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重 量：13.6千克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厚 度：单面≧1.32丝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0D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6E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3800</w:t>
            </w:r>
          </w:p>
        </w:tc>
      </w:tr>
      <w:tr w14:paraId="5ADD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D8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06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39 黑袋</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60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宽*长：39cm*50cm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量：37个*24扎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重：5千克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重 量：9.5千克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厚 度：单面≧1.60丝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19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3B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810</w:t>
            </w:r>
          </w:p>
        </w:tc>
      </w:tr>
      <w:tr w14:paraId="54B35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59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AE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48 黑袋</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93C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宽*长：48cm*69cm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量：37个*20扎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重：6千克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重 量：9.8千克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厚 度：单面≧1.62丝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11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3E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w:t>
            </w:r>
          </w:p>
        </w:tc>
      </w:tr>
      <w:tr w14:paraId="783A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FD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FE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55 黑袋</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8E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宽*长：55cm*78cm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量：30个*30扎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重：9千克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重 量：13.8千克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厚 度：单面≧1.50丝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51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58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2700</w:t>
            </w:r>
          </w:p>
        </w:tc>
      </w:tr>
      <w:tr w14:paraId="75F5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EE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66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80 黑袋</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3C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宽*长：80cm*100cm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量：45个*10扎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重：12千克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重 量：9.4千克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厚 度：单面≧1.47丝 </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E4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63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1600</w:t>
            </w:r>
          </w:p>
        </w:tc>
      </w:tr>
      <w:tr w14:paraId="1370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2A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78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90平口黑袋</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06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宽*长：90cm*105cm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量：45个*10扎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重：15千克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重 量：11.5千克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厚 度：单面≧1.61丝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5B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B75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600</w:t>
            </w:r>
          </w:p>
        </w:tc>
      </w:tr>
      <w:tr w14:paraId="248C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64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18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1米平口黑袋</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B07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宽*长：100cm*110cm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量：38个*10扎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重：16千克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重 量：12千克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厚 度：单面≧1.61丝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79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1A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900</w:t>
            </w:r>
          </w:p>
        </w:tc>
      </w:tr>
      <w:tr w14:paraId="141CB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B7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69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36可降解垃圾袋</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8F2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宽*长：36cm*54cm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量：29个*30扎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重：9千克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重 量：8.8千克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厚 度：单面≧1.92丝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D7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78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32</w:t>
            </w:r>
          </w:p>
        </w:tc>
      </w:tr>
      <w:tr w14:paraId="2ECE9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90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8D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大垃圾袋</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DD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宽*长：60cm*80cm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量：50个*20扎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重：9千克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重 量：11千克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厚 度：单面≧1.0丝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98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29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r>
      <w:tr w14:paraId="7C0FD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66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09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平口垃圾袋</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BB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宽*长：50cm*70cm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数 量：50个*20扎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承 重：8千克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重 量：11千克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厚 度：单面≧1.1丝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CE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2D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80</w:t>
            </w:r>
          </w:p>
        </w:tc>
      </w:tr>
    </w:tbl>
    <w:p w14:paraId="1FEA278E">
      <w:pPr>
        <w:pStyle w:val="59"/>
        <w:spacing w:line="440" w:lineRule="exact"/>
        <w:ind w:left="0" w:leftChars="0" w:firstLine="0" w:firstLineChars="0"/>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三</w:t>
      </w:r>
      <w:r>
        <w:rPr>
          <w:rFonts w:hint="eastAsia" w:ascii="宋体" w:hAnsi="宋体" w:eastAsia="宋体" w:cs="宋体"/>
          <w:b/>
          <w:bCs/>
          <w:kern w:val="2"/>
          <w:sz w:val="24"/>
          <w:szCs w:val="24"/>
          <w:lang w:val="en-US" w:eastAsia="zh-CN" w:bidi="ar-SA"/>
        </w:rPr>
        <w:t>、项目实施要求</w:t>
      </w:r>
    </w:p>
    <w:p w14:paraId="485E86B0">
      <w:pPr>
        <w:pStyle w:val="17"/>
        <w:spacing w:before="0" w:beforeAutospacing="0" w:after="0" w:afterAutospacing="0" w:line="500" w:lineRule="exact"/>
        <w:ind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1、产品运输、保险及保管</w:t>
      </w:r>
    </w:p>
    <w:p w14:paraId="47012A81">
      <w:pPr>
        <w:pStyle w:val="17"/>
        <w:spacing w:before="0" w:beforeAutospacing="0" w:after="0" w:afterAutospacing="0" w:line="500" w:lineRule="exact"/>
        <w:ind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（1）投标人负责设备到交货地点的全部运输，包括所产生的一切材料费、工具费、人工费、食宿费和加班费等，</w:t>
      </w:r>
      <w:r>
        <w:rPr>
          <w:rFonts w:hint="eastAsia" w:eastAsia="宋体" w:cs="宋体"/>
          <w:spacing w:val="-2"/>
          <w:sz w:val="24"/>
          <w:szCs w:val="24"/>
          <w:lang w:val="en-US" w:eastAsia="zh-CN"/>
        </w:rPr>
        <w:t>由于</w:t>
      </w:r>
      <w:r>
        <w:rPr>
          <w:rFonts w:hint="eastAsia" w:ascii="宋体" w:hAnsi="宋体" w:eastAsia="宋体" w:cs="宋体"/>
          <w:spacing w:val="-2"/>
          <w:sz w:val="24"/>
          <w:szCs w:val="24"/>
          <w:lang w:val="en-US" w:eastAsia="zh-CN"/>
        </w:rPr>
        <w:t xml:space="preserve">搬运、装卸、吊装及运输不当造成的各种事故责任和损失由投标人承担。 </w:t>
      </w:r>
    </w:p>
    <w:p w14:paraId="794F35D3">
      <w:pPr>
        <w:pStyle w:val="17"/>
        <w:spacing w:before="0" w:beforeAutospacing="0" w:after="0" w:afterAutospacing="0" w:line="500" w:lineRule="exact"/>
        <w:ind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（2）投标人负责产品在交货及安装地点的保管，直至项目验收合格。</w:t>
      </w:r>
    </w:p>
    <w:p w14:paraId="7626917D">
      <w:pPr>
        <w:pStyle w:val="17"/>
        <w:spacing w:before="0" w:beforeAutospacing="0" w:after="0" w:afterAutospacing="0" w:line="500" w:lineRule="exact"/>
        <w:ind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（3）投标人负责其派出的项目实施人员的人身意外保险。</w:t>
      </w:r>
    </w:p>
    <w:p w14:paraId="5753C5F1">
      <w:pPr>
        <w:pStyle w:val="17"/>
        <w:spacing w:before="0" w:beforeAutospacing="0" w:after="0" w:afterAutospacing="0" w:line="500" w:lineRule="exact"/>
        <w:ind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2、测试验收</w:t>
      </w:r>
    </w:p>
    <w:p w14:paraId="0A7567C4">
      <w:pPr>
        <w:pStyle w:val="17"/>
        <w:spacing w:before="0" w:beforeAutospacing="0" w:after="0" w:afterAutospacing="0" w:line="500" w:lineRule="exact"/>
        <w:ind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（1）本项目采用简易验收程序，验收由采购人组织。</w:t>
      </w:r>
    </w:p>
    <w:p w14:paraId="02581306">
      <w:pPr>
        <w:pStyle w:val="17"/>
        <w:spacing w:before="0" w:beforeAutospacing="0" w:after="0" w:afterAutospacing="0" w:line="500" w:lineRule="exact"/>
        <w:ind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（2）货物性能、质量的鉴定：货物的性能质量以交货地国家认可机构的质量检验部门的检验报告为准，检验费用由乙方承担。</w:t>
      </w:r>
    </w:p>
    <w:p w14:paraId="5267CCB8">
      <w:pPr>
        <w:pStyle w:val="17"/>
        <w:spacing w:before="0" w:beforeAutospacing="0" w:after="0" w:afterAutospacing="0" w:line="500" w:lineRule="exact"/>
        <w:ind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（3）验收现场，甲乙双方授权代表共同对货物的外观、数量进行验收，货物的数量、品种、规格、外观质量达不到合同书和订货清单要求的，甲方有权拒绝接收。</w:t>
      </w:r>
    </w:p>
    <w:p w14:paraId="576A1A63">
      <w:pPr>
        <w:pStyle w:val="17"/>
        <w:spacing w:before="0" w:beforeAutospacing="0" w:after="0" w:afterAutospacing="0" w:line="500" w:lineRule="exact"/>
        <w:ind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（4）项目验收不合格，由成交供应商返工直至合格，有关返工、再行验收。连续两次项目验收不合格的，采购人可终止合同，另行按规定选择其他供应商采购，由此带来的一切损失由成交人承担。</w:t>
      </w:r>
    </w:p>
    <w:p w14:paraId="2032C01D">
      <w:pPr>
        <w:pStyle w:val="17"/>
        <w:spacing w:before="0" w:beforeAutospacing="0" w:after="0" w:afterAutospacing="0" w:line="500" w:lineRule="exact"/>
        <w:ind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3、质量保证：</w:t>
      </w:r>
    </w:p>
    <w:p w14:paraId="57BAAC62">
      <w:pPr>
        <w:pStyle w:val="17"/>
        <w:spacing w:before="0" w:beforeAutospacing="0" w:after="0" w:afterAutospacing="0" w:line="500" w:lineRule="exact"/>
        <w:ind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（1）中标人提供的产品应是原装正品，符合国家质量检测标准，需要提供原厂授权证明和出厂合格证或国家鉴定合格证。</w:t>
      </w:r>
    </w:p>
    <w:p w14:paraId="12774316">
      <w:pPr>
        <w:pStyle w:val="17"/>
        <w:spacing w:before="0" w:beforeAutospacing="0" w:after="0" w:afterAutospacing="0" w:line="500" w:lineRule="exact"/>
        <w:ind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（2）整体项目质保</w:t>
      </w:r>
      <w:r>
        <w:rPr>
          <w:rFonts w:hint="eastAsia" w:eastAsia="宋体" w:cs="宋体"/>
          <w:spacing w:val="-2"/>
          <w:sz w:val="24"/>
          <w:szCs w:val="24"/>
          <w:lang w:val="en-US" w:eastAsia="zh-CN"/>
        </w:rPr>
        <w:t>一</w:t>
      </w:r>
      <w:r>
        <w:rPr>
          <w:rFonts w:hint="eastAsia" w:ascii="宋体" w:hAnsi="宋体" w:eastAsia="宋体" w:cs="宋体"/>
          <w:spacing w:val="-2"/>
          <w:sz w:val="24"/>
          <w:szCs w:val="24"/>
          <w:lang w:val="en-US" w:eastAsia="zh-CN"/>
        </w:rPr>
        <w:t>年，超出厂家正常保修范围的，未在报价表中单列其费用的，视为免费提供。</w:t>
      </w:r>
    </w:p>
    <w:p w14:paraId="37048287">
      <w:pPr>
        <w:pStyle w:val="17"/>
        <w:spacing w:before="0" w:beforeAutospacing="0" w:after="0" w:afterAutospacing="0" w:line="500" w:lineRule="exact"/>
        <w:ind w:firstLine="472" w:firstLineChars="200"/>
        <w:jc w:val="both"/>
        <w:rPr>
          <w:rFonts w:hint="eastAsia" w:ascii="宋体" w:hAnsi="宋体" w:eastAsia="宋体" w:cs="宋体"/>
          <w:b/>
          <w:bCs/>
          <w:sz w:val="24"/>
          <w:szCs w:val="24"/>
          <w:lang w:val="en-US" w:eastAsia="zh-CN"/>
        </w:rPr>
      </w:pPr>
      <w:r>
        <w:rPr>
          <w:rFonts w:hint="eastAsia" w:ascii="宋体" w:hAnsi="宋体" w:eastAsia="宋体" w:cs="宋体"/>
          <w:spacing w:val="-2"/>
          <w:sz w:val="24"/>
          <w:szCs w:val="24"/>
          <w:lang w:val="en-US" w:eastAsia="zh-CN"/>
        </w:rPr>
        <w:t>（3）质保期从安装调试完成经验收合格后开始计算，质保期内所有设备维护等要求免费上门服务。</w:t>
      </w:r>
    </w:p>
    <w:p w14:paraId="5D170732">
      <w:pPr>
        <w:spacing w:line="420" w:lineRule="exac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四、其他要求及说明</w:t>
      </w:r>
    </w:p>
    <w:p w14:paraId="6B21A9B4">
      <w:pPr>
        <w:pStyle w:val="17"/>
        <w:spacing w:before="0" w:beforeAutospacing="0" w:after="0" w:afterAutospacing="0" w:line="500" w:lineRule="exact"/>
        <w:ind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 结算方法</w:t>
      </w:r>
    </w:p>
    <w:p w14:paraId="43B1AA74">
      <w:pPr>
        <w:pStyle w:val="17"/>
        <w:spacing w:before="0" w:beforeAutospacing="0" w:after="0" w:afterAutospacing="0" w:line="500" w:lineRule="exact"/>
        <w:ind w:firstLine="472" w:firstLineChars="200"/>
        <w:jc w:val="both"/>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1.1、付款人：</w:t>
      </w:r>
      <w:r>
        <w:rPr>
          <w:rFonts w:hint="eastAsia" w:eastAsia="宋体" w:cs="宋体"/>
          <w:spacing w:val="-2"/>
          <w:sz w:val="24"/>
          <w:szCs w:val="24"/>
          <w:lang w:val="en-US" w:eastAsia="zh-CN"/>
        </w:rPr>
        <w:t>湖南株树桥城市运营服务有限责任公司</w:t>
      </w:r>
    </w:p>
    <w:p w14:paraId="04FE356F">
      <w:pPr>
        <w:pStyle w:val="17"/>
        <w:spacing w:before="0" w:beforeAutospacing="0" w:after="0" w:afterAutospacing="0" w:line="500" w:lineRule="exact"/>
        <w:ind w:firstLine="472" w:firstLineChars="200"/>
        <w:jc w:val="both"/>
        <w:rPr>
          <w:rFonts w:hint="eastAsia" w:eastAsia="宋体" w:cs="宋体"/>
          <w:spacing w:val="-2"/>
          <w:sz w:val="24"/>
          <w:szCs w:val="24"/>
          <w:lang w:val="en-US" w:eastAsia="zh-CN"/>
        </w:rPr>
      </w:pPr>
      <w:r>
        <w:rPr>
          <w:rFonts w:hint="eastAsia" w:ascii="宋体" w:hAnsi="宋体" w:eastAsia="宋体" w:cs="宋体"/>
          <w:spacing w:val="-2"/>
          <w:sz w:val="24"/>
          <w:szCs w:val="24"/>
          <w:lang w:val="en-US" w:eastAsia="zh-CN"/>
        </w:rPr>
        <w:t>1.2、付款方式：</w:t>
      </w:r>
      <w:r>
        <w:rPr>
          <w:rFonts w:hint="eastAsia" w:eastAsia="宋体" w:cs="宋体"/>
          <w:spacing w:val="-2"/>
          <w:sz w:val="24"/>
          <w:szCs w:val="24"/>
          <w:lang w:val="en-US" w:eastAsia="zh-CN"/>
        </w:rPr>
        <w:t>合同签订后，以中标单价结算，每季度中标人凭开具的增值税发票（专票）按实结算。</w:t>
      </w:r>
    </w:p>
    <w:p w14:paraId="3B4E7DE5">
      <w:pPr>
        <w:pStyle w:val="17"/>
        <w:spacing w:before="0" w:beforeAutospacing="0" w:after="0" w:afterAutospacing="0" w:line="500" w:lineRule="exact"/>
        <w:ind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2、交货时间及地点</w:t>
      </w:r>
    </w:p>
    <w:p w14:paraId="319EBF6C">
      <w:pPr>
        <w:widowControl/>
        <w:spacing w:before="0" w:beforeAutospacing="0" w:after="0" w:afterAutospacing="0" w:line="500" w:lineRule="exact"/>
        <w:ind w:firstLine="472" w:firstLineChars="200"/>
        <w:jc w:val="both"/>
        <w:rPr>
          <w:rFonts w:hint="eastAsia" w:ascii="宋体" w:hAnsi="宋体" w:eastAsia="宋体" w:cs="宋体"/>
          <w:spacing w:val="-2"/>
          <w:kern w:val="0"/>
          <w:sz w:val="24"/>
          <w:szCs w:val="24"/>
          <w:lang w:val="en-US" w:eastAsia="zh-CN" w:bidi="ar-SA"/>
        </w:rPr>
      </w:pPr>
      <w:r>
        <w:rPr>
          <w:rFonts w:hint="eastAsia" w:ascii="宋体" w:hAnsi="宋体" w:eastAsia="宋体" w:cs="宋体"/>
          <w:spacing w:val="-2"/>
          <w:kern w:val="0"/>
          <w:sz w:val="24"/>
          <w:szCs w:val="24"/>
          <w:lang w:val="en-US" w:eastAsia="zh-CN" w:bidi="ar-SA"/>
        </w:rPr>
        <w:t>2.1、交货时间：合同签订之日起5个工作日内将货物送至采购人指定地点。</w:t>
      </w:r>
    </w:p>
    <w:p w14:paraId="21DBF82B">
      <w:pPr>
        <w:widowControl/>
        <w:spacing w:before="0" w:beforeAutospacing="0" w:after="0" w:afterAutospacing="0" w:line="500" w:lineRule="exact"/>
        <w:ind w:firstLine="472" w:firstLineChars="200"/>
        <w:jc w:val="both"/>
        <w:rPr>
          <w:rFonts w:hint="default" w:ascii="宋体" w:hAnsi="宋体" w:eastAsia="宋体" w:cs="宋体"/>
          <w:spacing w:val="-2"/>
          <w:kern w:val="0"/>
          <w:sz w:val="24"/>
          <w:szCs w:val="24"/>
          <w:lang w:val="en-US" w:eastAsia="zh-CN" w:bidi="ar-SA"/>
        </w:rPr>
      </w:pPr>
      <w:r>
        <w:rPr>
          <w:rFonts w:hint="eastAsia" w:ascii="宋体" w:hAnsi="宋体" w:eastAsia="宋体" w:cs="宋体"/>
          <w:spacing w:val="-2"/>
          <w:kern w:val="0"/>
          <w:sz w:val="24"/>
          <w:szCs w:val="24"/>
          <w:lang w:val="en-US" w:eastAsia="zh-CN" w:bidi="ar-SA"/>
        </w:rPr>
        <w:t>2.2、供货期限：两年，合同一年一签。第一年</w:t>
      </w:r>
      <w:bookmarkStart w:id="0" w:name="_GoBack"/>
      <w:bookmarkEnd w:id="0"/>
      <w:r>
        <w:rPr>
          <w:rFonts w:hint="eastAsia" w:ascii="宋体" w:hAnsi="宋体" w:eastAsia="宋体" w:cs="宋体"/>
          <w:spacing w:val="-2"/>
          <w:kern w:val="0"/>
          <w:sz w:val="24"/>
          <w:szCs w:val="24"/>
          <w:lang w:val="en-US" w:eastAsia="zh-CN" w:bidi="ar-SA"/>
        </w:rPr>
        <w:t>合同履约期间，由项目经理对每批次货物进行满意度评价，评价低于90分的，第二年不再续签合同。</w:t>
      </w:r>
    </w:p>
    <w:p w14:paraId="1F1A6B72">
      <w:pPr>
        <w:widowControl/>
        <w:spacing w:before="0" w:beforeAutospacing="0" w:after="0" w:afterAutospacing="0" w:line="500" w:lineRule="exact"/>
        <w:ind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kern w:val="0"/>
          <w:sz w:val="24"/>
          <w:szCs w:val="24"/>
          <w:lang w:val="en-US" w:eastAsia="zh-CN" w:bidi="ar-SA"/>
        </w:rPr>
        <w:t>2.3、交货地点：采购人指定地点。</w:t>
      </w:r>
    </w:p>
    <w:p w14:paraId="0F4B2559">
      <w:pPr>
        <w:pStyle w:val="17"/>
        <w:numPr>
          <w:ilvl w:val="0"/>
          <w:numId w:val="0"/>
        </w:numPr>
        <w:spacing w:before="0" w:beforeAutospacing="0" w:after="0" w:afterAutospacing="0" w:line="500" w:lineRule="exact"/>
        <w:ind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kern w:val="0"/>
          <w:sz w:val="24"/>
          <w:szCs w:val="24"/>
          <w:lang w:val="en-US" w:eastAsia="zh-CN" w:bidi="ar-SA"/>
        </w:rPr>
        <w:t>3、</w:t>
      </w:r>
      <w:r>
        <w:rPr>
          <w:rFonts w:hint="eastAsia" w:ascii="宋体" w:hAnsi="宋体" w:eastAsia="宋体" w:cs="宋体"/>
          <w:spacing w:val="-2"/>
          <w:sz w:val="24"/>
          <w:szCs w:val="24"/>
          <w:lang w:val="en-US" w:eastAsia="zh-CN"/>
        </w:rPr>
        <w:t>投标人应根据项目要求和实际情况，详细列明项目所需的资料，如一旦中标，在项目实施中出现任何遗漏，均由成交人免费提供，采购人不再支付任何费用。</w:t>
      </w:r>
    </w:p>
    <w:p w14:paraId="2724DDC1">
      <w:pPr>
        <w:pStyle w:val="17"/>
        <w:numPr>
          <w:ilvl w:val="0"/>
          <w:numId w:val="0"/>
        </w:numPr>
        <w:spacing w:before="0" w:beforeAutospacing="0" w:after="0" w:afterAutospacing="0" w:line="500" w:lineRule="exact"/>
        <w:ind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4、供货商在本市区域内须有自有仓库，提供场地照片并加盖公章。</w:t>
      </w:r>
    </w:p>
    <w:p w14:paraId="6CE4EC57">
      <w:pPr>
        <w:pStyle w:val="17"/>
        <w:numPr>
          <w:ilvl w:val="0"/>
          <w:numId w:val="0"/>
        </w:numPr>
        <w:spacing w:before="0" w:beforeAutospacing="0" w:after="0" w:afterAutospacing="0" w:line="500" w:lineRule="exact"/>
        <w:ind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5、本项目要求提供履约保证金，金额为：5000元。履约保证金提交时间：中标人应在开标结束后48小时内将履约保证金从其基本账户以转账方式缴入我公司账户。</w:t>
      </w:r>
    </w:p>
    <w:p w14:paraId="3DCA9165">
      <w:pPr>
        <w:pStyle w:val="17"/>
        <w:numPr>
          <w:ilvl w:val="0"/>
          <w:numId w:val="0"/>
        </w:numPr>
        <w:spacing w:before="0" w:beforeAutospacing="0" w:after="0" w:afterAutospacing="0" w:line="500" w:lineRule="exact"/>
        <w:ind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账户名：湖南株树桥城市运营服务有限责任公司</w:t>
      </w:r>
    </w:p>
    <w:p w14:paraId="2C6B66D3">
      <w:pPr>
        <w:pStyle w:val="17"/>
        <w:numPr>
          <w:ilvl w:val="0"/>
          <w:numId w:val="0"/>
        </w:numPr>
        <w:spacing w:before="0" w:beforeAutospacing="0" w:after="0" w:afterAutospacing="0" w:line="500" w:lineRule="exact"/>
        <w:ind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开户行：中国银行浏阳支行营业部</w:t>
      </w:r>
    </w:p>
    <w:p w14:paraId="7ECF6B70">
      <w:pPr>
        <w:pStyle w:val="17"/>
        <w:numPr>
          <w:ilvl w:val="0"/>
          <w:numId w:val="0"/>
        </w:numPr>
        <w:spacing w:before="0" w:beforeAutospacing="0" w:after="0" w:afterAutospacing="0" w:line="500" w:lineRule="exact"/>
        <w:ind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账  号：580771597074</w:t>
      </w:r>
    </w:p>
    <w:p w14:paraId="7D6ED5FB">
      <w:pPr>
        <w:pStyle w:val="17"/>
        <w:numPr>
          <w:ilvl w:val="0"/>
          <w:numId w:val="0"/>
        </w:numPr>
        <w:spacing w:before="0" w:beforeAutospacing="0" w:after="0" w:afterAutospacing="0" w:line="500" w:lineRule="exact"/>
        <w:ind w:firstLine="472" w:firstLineChars="20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6、投标保证金及履约保证金的退还：</w:t>
      </w:r>
    </w:p>
    <w:p w14:paraId="69B234F8">
      <w:pPr>
        <w:pStyle w:val="17"/>
        <w:numPr>
          <w:ilvl w:val="0"/>
          <w:numId w:val="0"/>
        </w:numPr>
        <w:spacing w:before="0" w:beforeAutospacing="0" w:after="0" w:afterAutospacing="0" w:line="500" w:lineRule="exact"/>
        <w:ind w:firstLine="472" w:firstLineChars="200"/>
        <w:jc w:val="both"/>
        <w:rPr>
          <w:rFonts w:hint="default" w:ascii="宋体" w:hAnsi="宋体" w:eastAsia="宋体" w:cs="宋体"/>
          <w:spacing w:val="-2"/>
          <w:lang w:val="en-US" w:eastAsia="zh-CN"/>
        </w:rPr>
      </w:pPr>
      <w:r>
        <w:rPr>
          <w:rFonts w:hint="eastAsia" w:ascii="宋体" w:hAnsi="宋体" w:eastAsia="宋体" w:cs="宋体"/>
          <w:spacing w:val="-2"/>
          <w:sz w:val="24"/>
          <w:szCs w:val="24"/>
          <w:lang w:val="en-US" w:eastAsia="zh-CN"/>
        </w:rPr>
        <w:t>非中标人的投标保证金于开标后第一个工作日内退还；中标人的投标保证金及履约保证金于供货合同履约完成后一个月内一次性退还(不计息)。</w:t>
      </w:r>
    </w:p>
    <w:p w14:paraId="521683A1">
      <w:pP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br w:type="page"/>
      </w:r>
    </w:p>
    <w:p w14:paraId="0554E509">
      <w:pPr>
        <w:spacing w:line="360" w:lineRule="auto"/>
        <w:jc w:val="center"/>
        <w:rPr>
          <w:rFonts w:hint="eastAsia" w:ascii="宋体" w:hAnsi="宋体" w:eastAsia="宋体" w:cs="宋体"/>
          <w:b/>
          <w:bCs/>
          <w:color w:val="auto"/>
          <w:sz w:val="24"/>
        </w:rPr>
      </w:pPr>
      <w:r>
        <w:rPr>
          <w:rFonts w:hint="eastAsia" w:ascii="宋体" w:hAnsi="宋体" w:eastAsia="宋体" w:cs="宋体"/>
          <w:b/>
          <w:color w:val="auto"/>
          <w:kern w:val="2"/>
          <w:sz w:val="32"/>
          <w:szCs w:val="32"/>
          <w:lang w:val="en-US" w:eastAsia="zh-CN" w:bidi="ar-SA"/>
        </w:rPr>
        <w:t>第四章  采购合同</w:t>
      </w:r>
    </w:p>
    <w:p w14:paraId="6CAC5181">
      <w:pPr>
        <w:adjustRightInd w:val="0"/>
        <w:snapToGrid w:val="0"/>
        <w:spacing w:line="320" w:lineRule="exact"/>
        <w:rPr>
          <w:rFonts w:hint="eastAsia" w:ascii="宋体" w:hAnsi="宋体" w:eastAsia="宋体" w:cs="宋体"/>
          <w:b/>
          <w:bCs/>
          <w:color w:val="auto"/>
          <w:sz w:val="21"/>
          <w:szCs w:val="21"/>
        </w:rPr>
      </w:pPr>
    </w:p>
    <w:p w14:paraId="4181402C">
      <w:pPr>
        <w:ind w:firstLine="5280" w:firstLineChars="2200"/>
        <w:rPr>
          <w:rFonts w:hint="eastAsia" w:ascii="宋体" w:hAnsi="宋体" w:eastAsia="宋体" w:cs="宋体"/>
          <w:b/>
          <w:color w:val="auto"/>
          <w:sz w:val="32"/>
          <w:szCs w:val="32"/>
        </w:rPr>
      </w:pPr>
      <w:r>
        <w:rPr>
          <w:rFonts w:hint="eastAsia" w:ascii="宋体" w:hAnsi="宋体" w:eastAsia="宋体" w:cs="宋体"/>
          <w:color w:val="auto"/>
          <w:sz w:val="24"/>
        </w:rPr>
        <w:t>采购合同编号：</w:t>
      </w:r>
      <w:r>
        <w:rPr>
          <w:rFonts w:hint="eastAsia" w:ascii="宋体" w:hAnsi="宋体" w:eastAsia="宋体" w:cs="宋体"/>
          <w:color w:val="auto"/>
          <w:sz w:val="24"/>
          <w:u w:val="single"/>
        </w:rPr>
        <w:t xml:space="preserve">                 </w:t>
      </w:r>
    </w:p>
    <w:p w14:paraId="0BD08BEF">
      <w:pPr>
        <w:adjustRightInd w:val="0"/>
        <w:snapToGrid w:val="0"/>
        <w:spacing w:line="360" w:lineRule="auto"/>
        <w:rPr>
          <w:rFonts w:hint="eastAsia" w:ascii="宋体" w:hAnsi="宋体" w:eastAsia="宋体" w:cs="宋体"/>
          <w:color w:val="auto"/>
          <w:sz w:val="21"/>
          <w:szCs w:val="21"/>
        </w:rPr>
      </w:pPr>
    </w:p>
    <w:p w14:paraId="528A0604">
      <w:pPr>
        <w:widowControl/>
        <w:shd w:val="clear" w:color="auto" w:fill="auto"/>
        <w:spacing w:after="280" w:line="540" w:lineRule="atLeast"/>
        <w:ind w:firstLine="630" w:firstLineChars="300"/>
        <w:jc w:val="both"/>
        <w:rPr>
          <w:rFonts w:hint="eastAsia" w:ascii="宋体" w:hAnsi="宋体" w:eastAsia="宋体" w:cs="宋体"/>
          <w:color w:val="auto"/>
          <w:sz w:val="21"/>
          <w:szCs w:val="21"/>
        </w:rPr>
      </w:pPr>
      <w:r>
        <w:rPr>
          <w:rFonts w:hint="eastAsia" w:ascii="宋体" w:hAnsi="宋体" w:eastAsia="宋体" w:cs="宋体"/>
          <w:color w:val="auto"/>
          <w:sz w:val="21"/>
          <w:szCs w:val="21"/>
        </w:rPr>
        <w:t>采购人 （全称）：</w:t>
      </w:r>
      <w:r>
        <w:rPr>
          <w:rFonts w:hint="eastAsia" w:ascii="宋体" w:hAnsi="宋体" w:eastAsia="宋体" w:cs="宋体"/>
          <w:color w:val="auto"/>
          <w:sz w:val="21"/>
          <w:szCs w:val="21"/>
          <w:u w:val="single"/>
        </w:rPr>
        <w:t xml:space="preserve"> </w:t>
      </w:r>
      <w:r>
        <w:rPr>
          <w:rFonts w:hint="eastAsia" w:ascii="宋体" w:hAnsi="宋体" w:eastAsia="宋体" w:cs="宋体"/>
          <w:b w:val="0"/>
          <w:bCs w:val="0"/>
          <w:color w:val="auto"/>
          <w:sz w:val="22"/>
          <w:szCs w:val="22"/>
          <w:u w:val="single"/>
          <w:lang w:val="en-US" w:eastAsia="zh-CN"/>
        </w:rPr>
        <w:t xml:space="preserve">                           </w:t>
      </w:r>
      <w:r>
        <w:rPr>
          <w:rFonts w:hint="eastAsia" w:ascii="宋体" w:hAnsi="宋体" w:eastAsia="宋体" w:cs="宋体"/>
          <w:color w:val="auto"/>
          <w:sz w:val="21"/>
          <w:szCs w:val="21"/>
        </w:rPr>
        <w:t>（甲方）</w:t>
      </w:r>
    </w:p>
    <w:p w14:paraId="741DE48C">
      <w:pPr>
        <w:adjustRightInd w:val="0"/>
        <w:snapToGrid w:val="0"/>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供应商 （全称）：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（乙方）</w:t>
      </w:r>
    </w:p>
    <w:p w14:paraId="0D638198">
      <w:pPr>
        <w:widowControl w:val="0"/>
        <w:adjustRightInd w:val="0"/>
        <w:snapToGrid w:val="0"/>
        <w:spacing w:after="0" w:afterLines="0" w:line="360" w:lineRule="auto"/>
        <w:ind w:left="640" w:leftChars="200"/>
        <w:jc w:val="both"/>
        <w:rPr>
          <w:rFonts w:hint="eastAsia" w:ascii="宋体" w:hAnsi="宋体" w:eastAsia="宋体" w:cs="宋体"/>
          <w:color w:val="auto"/>
          <w:kern w:val="2"/>
          <w:sz w:val="21"/>
          <w:szCs w:val="21"/>
          <w:lang w:val="en-US" w:eastAsia="zh-CN" w:bidi="ar-SA"/>
        </w:rPr>
      </w:pPr>
    </w:p>
    <w:p w14:paraId="5DD2DC13">
      <w:pPr>
        <w:widowControl w:val="0"/>
        <w:adjustRightInd w:val="0"/>
        <w:snapToGrid w:val="0"/>
        <w:spacing w:after="0" w:afterLines="0" w:line="360" w:lineRule="auto"/>
        <w:ind w:left="0" w:leftChars="0"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为了保护甲、乙双方合法权益，根据《中华人民共和国民法典》、《中华人民共和国政府采购法》及其他有关法律、法规、规章，双方签订本合同协议书。</w:t>
      </w:r>
    </w:p>
    <w:p w14:paraId="463FF3BF">
      <w:pPr>
        <w:adjustRightInd w:val="0"/>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1.项目信息</w:t>
      </w:r>
    </w:p>
    <w:p w14:paraId="7518A86A">
      <w:pPr>
        <w:widowControl w:val="0"/>
        <w:adjustRightInd w:val="0"/>
        <w:snapToGrid w:val="0"/>
        <w:spacing w:after="0" w:afterLines="0" w:line="360" w:lineRule="auto"/>
        <w:ind w:left="640" w:left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（1）采购项目名称：</w:t>
      </w:r>
      <w:r>
        <w:rPr>
          <w:rFonts w:hint="eastAsia" w:ascii="宋体" w:hAnsi="宋体" w:eastAsia="宋体" w:cs="宋体"/>
          <w:color w:val="auto"/>
          <w:kern w:val="2"/>
          <w:sz w:val="21"/>
          <w:szCs w:val="21"/>
          <w:u w:val="single"/>
          <w:lang w:val="en-US" w:eastAsia="zh-CN" w:bidi="ar-SA"/>
        </w:rPr>
        <w:t xml:space="preserve">                          </w:t>
      </w:r>
    </w:p>
    <w:p w14:paraId="5B31BEA6">
      <w:pPr>
        <w:widowControl w:val="0"/>
        <w:adjustRightInd w:val="0"/>
        <w:snapToGrid w:val="0"/>
        <w:spacing w:after="0" w:afterLines="0" w:line="360" w:lineRule="auto"/>
        <w:ind w:left="640" w:left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（2）采购计划编号：</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 xml:space="preserve"> </w:t>
      </w:r>
    </w:p>
    <w:p w14:paraId="6BAE5A0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（3）项目内容：</w:t>
      </w:r>
      <w:r>
        <w:rPr>
          <w:rFonts w:hint="eastAsia" w:ascii="宋体" w:hAnsi="宋体" w:eastAsia="宋体" w:cs="宋体"/>
          <w:color w:val="auto"/>
          <w:sz w:val="21"/>
          <w:szCs w:val="21"/>
          <w:u w:val="single"/>
        </w:rPr>
        <w:t xml:space="preserve">                             </w:t>
      </w:r>
    </w:p>
    <w:p w14:paraId="557307EE">
      <w:pPr>
        <w:adjustRightInd w:val="0"/>
        <w:snapToGrid w:val="0"/>
        <w:spacing w:line="360" w:lineRule="auto"/>
        <w:ind w:firstLine="413" w:firstLineChars="196"/>
        <w:rPr>
          <w:rFonts w:hint="eastAsia" w:ascii="宋体" w:hAnsi="宋体" w:eastAsia="宋体" w:cs="宋体"/>
          <w:b/>
          <w:color w:val="auto"/>
          <w:sz w:val="21"/>
          <w:szCs w:val="21"/>
        </w:rPr>
      </w:pPr>
      <w:r>
        <w:rPr>
          <w:rFonts w:hint="eastAsia" w:ascii="宋体" w:hAnsi="宋体" w:eastAsia="宋体" w:cs="宋体"/>
          <w:b/>
          <w:color w:val="auto"/>
          <w:sz w:val="21"/>
          <w:szCs w:val="21"/>
        </w:rPr>
        <w:t>2.合同金额</w:t>
      </w:r>
    </w:p>
    <w:p w14:paraId="67A21A3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（1）合同金额小写：</w:t>
      </w:r>
      <w:r>
        <w:rPr>
          <w:rFonts w:hint="eastAsia" w:ascii="宋体" w:hAnsi="宋体" w:eastAsia="宋体" w:cs="宋体"/>
          <w:color w:val="auto"/>
          <w:sz w:val="21"/>
          <w:szCs w:val="21"/>
          <w:u w:val="single"/>
        </w:rPr>
        <w:t xml:space="preserve">                      </w:t>
      </w:r>
    </w:p>
    <w:p w14:paraId="55C02DD8">
      <w:pPr>
        <w:adjustRightInd w:val="0"/>
        <w:snapToGrid w:val="0"/>
        <w:spacing w:line="360" w:lineRule="auto"/>
        <w:ind w:firstLine="1260" w:firstLineChars="600"/>
        <w:rPr>
          <w:rFonts w:hint="eastAsia" w:ascii="宋体" w:hAnsi="宋体" w:eastAsia="宋体" w:cs="宋体"/>
          <w:b/>
          <w:color w:val="auto"/>
          <w:sz w:val="21"/>
          <w:szCs w:val="21"/>
        </w:rPr>
      </w:pPr>
      <w:r>
        <w:rPr>
          <w:rFonts w:hint="eastAsia" w:ascii="宋体" w:hAnsi="宋体" w:eastAsia="宋体" w:cs="宋体"/>
          <w:color w:val="auto"/>
          <w:sz w:val="21"/>
          <w:szCs w:val="21"/>
        </w:rPr>
        <w:t>大写：</w:t>
      </w:r>
      <w:r>
        <w:rPr>
          <w:rFonts w:hint="eastAsia" w:ascii="宋体" w:hAnsi="宋体" w:eastAsia="宋体" w:cs="宋体"/>
          <w:color w:val="auto"/>
          <w:sz w:val="21"/>
          <w:szCs w:val="21"/>
          <w:u w:val="single"/>
        </w:rPr>
        <w:t xml:space="preserve">                      </w:t>
      </w:r>
    </w:p>
    <w:p w14:paraId="1BCA9EA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（2）具体标的见附件。</w:t>
      </w:r>
    </w:p>
    <w:p w14:paraId="58AC02A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（3）合同价格形式：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14:paraId="4711F828">
      <w:pPr>
        <w:adjustRightInd w:val="0"/>
        <w:snapToGrid w:val="0"/>
        <w:spacing w:line="360" w:lineRule="auto"/>
        <w:ind w:firstLine="422" w:firstLineChars="200"/>
        <w:rPr>
          <w:rFonts w:hint="eastAsia" w:ascii="宋体" w:hAnsi="宋体" w:eastAsia="宋体" w:cs="宋体"/>
          <w:color w:val="auto"/>
          <w:sz w:val="21"/>
          <w:szCs w:val="21"/>
          <w:u w:val="single"/>
        </w:rPr>
      </w:pPr>
      <w:r>
        <w:rPr>
          <w:rFonts w:hint="eastAsia" w:ascii="宋体" w:hAnsi="宋体" w:eastAsia="宋体" w:cs="宋体"/>
          <w:b/>
          <w:color w:val="auto"/>
          <w:sz w:val="21"/>
          <w:szCs w:val="21"/>
        </w:rPr>
        <w:t>3.履行合同的时间、地点及方式</w:t>
      </w:r>
      <w:r>
        <w:rPr>
          <w:rFonts w:hint="eastAsia" w:ascii="宋体" w:hAnsi="宋体" w:eastAsia="宋体" w:cs="宋体"/>
          <w:color w:val="auto"/>
          <w:sz w:val="21"/>
          <w:szCs w:val="21"/>
          <w:u w:val="single"/>
        </w:rPr>
        <w:t xml:space="preserve"> </w:t>
      </w:r>
    </w:p>
    <w:p w14:paraId="57FA6AA2">
      <w:pPr>
        <w:adjustRightInd w:val="0"/>
        <w:snapToGrid w:val="0"/>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起始日期：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日，完成日期：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日。总日历天数：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天。</w:t>
      </w:r>
    </w:p>
    <w:p w14:paraId="3F60209C">
      <w:pPr>
        <w:adjustRightInd w:val="0"/>
        <w:snapToGrid w:val="0"/>
        <w:spacing w:line="360" w:lineRule="auto"/>
        <w:ind w:firstLine="630" w:firstLineChars="300"/>
        <w:rPr>
          <w:rFonts w:hint="eastAsia" w:ascii="宋体" w:hAnsi="宋体" w:eastAsia="宋体" w:cs="宋体"/>
          <w:color w:val="auto"/>
          <w:sz w:val="21"/>
          <w:szCs w:val="21"/>
          <w:u w:val="single"/>
        </w:rPr>
      </w:pPr>
      <w:r>
        <w:rPr>
          <w:rFonts w:hint="eastAsia" w:ascii="宋体" w:hAnsi="宋体" w:eastAsia="宋体" w:cs="宋体"/>
          <w:color w:val="auto"/>
          <w:sz w:val="21"/>
          <w:szCs w:val="21"/>
        </w:rPr>
        <w:t>地点</w:t>
      </w:r>
      <w:r>
        <w:rPr>
          <w:rFonts w:hint="eastAsia" w:ascii="宋体" w:hAnsi="宋体" w:eastAsia="宋体" w:cs="宋体"/>
          <w:b/>
          <w:color w:val="auto"/>
          <w:sz w:val="21"/>
          <w:szCs w:val="21"/>
        </w:rPr>
        <w:t>：</w:t>
      </w:r>
      <w:r>
        <w:rPr>
          <w:rFonts w:hint="eastAsia" w:ascii="宋体" w:hAnsi="宋体" w:eastAsia="宋体" w:cs="宋体"/>
          <w:color w:val="auto"/>
          <w:sz w:val="21"/>
          <w:szCs w:val="21"/>
          <w:u w:val="single"/>
        </w:rPr>
        <w:t xml:space="preserve">                             </w:t>
      </w:r>
    </w:p>
    <w:p w14:paraId="6A14167C">
      <w:pPr>
        <w:adjustRightInd w:val="0"/>
        <w:snapToGrid w:val="0"/>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方式：</w:t>
      </w:r>
      <w:r>
        <w:rPr>
          <w:rFonts w:hint="eastAsia" w:ascii="宋体" w:hAnsi="宋体" w:eastAsia="宋体" w:cs="宋体"/>
          <w:color w:val="auto"/>
          <w:sz w:val="21"/>
          <w:szCs w:val="21"/>
          <w:u w:val="single"/>
        </w:rPr>
        <w:t xml:space="preserve">                             </w:t>
      </w:r>
    </w:p>
    <w:p w14:paraId="3820FC9D">
      <w:pPr>
        <w:adjustRightInd w:val="0"/>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4.付款：</w:t>
      </w:r>
    </w:p>
    <w:p w14:paraId="47B492A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630" w:firstLineChars="300"/>
        <w:jc w:val="both"/>
        <w:outlineLvl w:val="9"/>
        <w:rPr>
          <w:rFonts w:hint="eastAsia" w:ascii="宋体" w:hAnsi="宋体" w:eastAsia="宋体" w:cs="宋体"/>
          <w:color w:val="auto"/>
          <w:spacing w:val="0"/>
          <w:w w:val="100"/>
          <w:kern w:val="2"/>
          <w:position w:val="0"/>
          <w:sz w:val="21"/>
          <w:szCs w:val="21"/>
          <w:u w:val="none" w:color="000000"/>
          <w:vertAlign w:val="baseline"/>
          <w:rtl w:val="0"/>
          <w:lang w:val="zh-TW" w:eastAsia="zh-CN"/>
        </w:rPr>
      </w:pPr>
      <w:r>
        <w:rPr>
          <w:rFonts w:hint="eastAsia" w:ascii="宋体" w:hAnsi="宋体" w:eastAsia="宋体" w:cs="宋体"/>
          <w:color w:val="auto"/>
          <w:spacing w:val="0"/>
          <w:w w:val="100"/>
          <w:kern w:val="2"/>
          <w:position w:val="0"/>
          <w:sz w:val="21"/>
          <w:szCs w:val="21"/>
          <w:u w:val="none" w:color="000000"/>
          <w:vertAlign w:val="baseline"/>
          <w:lang w:val="en-US"/>
        </w:rPr>
        <w:t>付款方式：</w:t>
      </w:r>
      <w:r>
        <w:rPr>
          <w:rFonts w:hint="eastAsia" w:ascii="宋体" w:hAnsi="宋体" w:eastAsia="宋体" w:cs="宋体"/>
          <w:color w:val="auto"/>
          <w:spacing w:val="0"/>
          <w:w w:val="100"/>
          <w:kern w:val="2"/>
          <w:position w:val="0"/>
          <w:sz w:val="21"/>
          <w:szCs w:val="21"/>
          <w:u w:val="none" w:color="000000"/>
          <w:vertAlign w:val="baseline"/>
          <w:rtl w:val="0"/>
          <w:lang w:val="en-US" w:eastAsia="zh-CN"/>
        </w:rPr>
        <w:t xml:space="preserve"> </w:t>
      </w:r>
    </w:p>
    <w:p w14:paraId="406EFCC3">
      <w:pPr>
        <w:spacing w:line="360" w:lineRule="auto"/>
        <w:ind w:firstLine="630" w:firstLineChars="300"/>
        <w:rPr>
          <w:rFonts w:hint="eastAsia" w:ascii="宋体" w:hAnsi="宋体" w:eastAsia="宋体" w:cs="宋体"/>
          <w:color w:val="auto"/>
          <w:sz w:val="21"/>
          <w:szCs w:val="21"/>
        </w:rPr>
      </w:pPr>
    </w:p>
    <w:p w14:paraId="793349DF">
      <w:pPr>
        <w:adjustRightInd w:val="0"/>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5.解决合同纠纷方式</w:t>
      </w:r>
    </w:p>
    <w:p w14:paraId="3D4BDC4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首先通过双方协商解决，协商解决不成，则通过以下途径之一解决纠纷：</w:t>
      </w:r>
    </w:p>
    <w:p w14:paraId="11D908C7">
      <w:pPr>
        <w:adjustRightInd w:val="0"/>
        <w:snapToGrid w:val="0"/>
        <w:spacing w:line="36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提请仲裁       □ 向人民法院提起诉讼</w:t>
      </w:r>
    </w:p>
    <w:p w14:paraId="698A0D9B">
      <w:pPr>
        <w:adjustRightInd w:val="0"/>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6.组成合同的文件</w:t>
      </w:r>
    </w:p>
    <w:p w14:paraId="6ADDED2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本协议书与下列文件一起构成合同文件，如下述文件之间有任何抵触、矛盾或歧义，应按以下顺序解释：</w:t>
      </w:r>
    </w:p>
    <w:p w14:paraId="57FFE30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（1）在采购或合同履行过程中乙方作出的承诺以及双方协商达成的变更或补充协议</w:t>
      </w:r>
    </w:p>
    <w:p w14:paraId="18EA972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（2）成交通知书</w:t>
      </w:r>
    </w:p>
    <w:p w14:paraId="6621BCA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（3）投标文件</w:t>
      </w:r>
    </w:p>
    <w:p w14:paraId="2F9C40E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（4）政府采购合同格式条款及其附件</w:t>
      </w:r>
    </w:p>
    <w:p w14:paraId="0EDF479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（5）专用合同条款</w:t>
      </w:r>
    </w:p>
    <w:p w14:paraId="4787179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（6）通用合同条款（如果有）</w:t>
      </w:r>
    </w:p>
    <w:p w14:paraId="6D6CB50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（7）标准、规范及有关技术文件，图纸，已标价工程量清单或预算书（如果有）</w:t>
      </w:r>
    </w:p>
    <w:p w14:paraId="0BBE70A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（8）其他合同文件。</w:t>
      </w:r>
    </w:p>
    <w:p w14:paraId="008EC4B0">
      <w:pPr>
        <w:adjustRightInd w:val="0"/>
        <w:snapToGrid w:val="0"/>
        <w:spacing w:line="360" w:lineRule="auto"/>
        <w:ind w:firstLine="310" w:firstLineChars="147"/>
        <w:rPr>
          <w:rFonts w:hint="eastAsia" w:ascii="宋体" w:hAnsi="宋体" w:eastAsia="宋体" w:cs="宋体"/>
          <w:b/>
          <w:color w:val="auto"/>
          <w:sz w:val="21"/>
          <w:szCs w:val="21"/>
        </w:rPr>
      </w:pPr>
      <w:r>
        <w:rPr>
          <w:rFonts w:hint="eastAsia" w:ascii="宋体" w:hAnsi="宋体" w:eastAsia="宋体" w:cs="宋体"/>
          <w:b/>
          <w:color w:val="auto"/>
          <w:sz w:val="21"/>
          <w:szCs w:val="21"/>
        </w:rPr>
        <w:t>7.合同生效</w:t>
      </w:r>
    </w:p>
    <w:p w14:paraId="464D973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本合同自</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生效。</w:t>
      </w:r>
    </w:p>
    <w:p w14:paraId="53F033DF">
      <w:pPr>
        <w:adjustRightInd w:val="0"/>
        <w:snapToGrid w:val="0"/>
        <w:spacing w:line="360" w:lineRule="auto"/>
        <w:ind w:firstLine="310" w:firstLineChars="147"/>
        <w:rPr>
          <w:rFonts w:hint="eastAsia" w:ascii="宋体" w:hAnsi="宋体" w:eastAsia="宋体" w:cs="宋体"/>
          <w:b/>
          <w:color w:val="auto"/>
          <w:sz w:val="21"/>
          <w:szCs w:val="21"/>
        </w:rPr>
      </w:pPr>
      <w:r>
        <w:rPr>
          <w:rFonts w:hint="eastAsia" w:ascii="宋体" w:hAnsi="宋体" w:eastAsia="宋体" w:cs="宋体"/>
          <w:b/>
          <w:color w:val="auto"/>
          <w:sz w:val="21"/>
          <w:szCs w:val="21"/>
        </w:rPr>
        <w:t>8.合同份数</w:t>
      </w:r>
    </w:p>
    <w:p w14:paraId="7E3E99B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本合同一式4份，甲方2份、乙方2份。</w:t>
      </w:r>
    </w:p>
    <w:p w14:paraId="5859D9D4">
      <w:pPr>
        <w:adjustRightInd w:val="0"/>
        <w:snapToGrid w:val="0"/>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合同订立时间：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14:paraId="1F936D8A">
      <w:pPr>
        <w:adjustRightInd w:val="0"/>
        <w:snapToGrid w:val="0"/>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合同订立地点：</w:t>
      </w:r>
      <w:r>
        <w:rPr>
          <w:rFonts w:hint="eastAsia" w:ascii="宋体" w:hAnsi="宋体" w:eastAsia="宋体" w:cs="宋体"/>
          <w:color w:val="auto"/>
          <w:sz w:val="21"/>
          <w:szCs w:val="21"/>
          <w:u w:val="single"/>
        </w:rPr>
        <w:t xml:space="preserve">                           </w:t>
      </w:r>
    </w:p>
    <w:p w14:paraId="75B89AB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1D7BCA4A">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甲      方：（公章）                     乙      方：（公章）</w:t>
      </w:r>
    </w:p>
    <w:p w14:paraId="0C140916">
      <w:pPr>
        <w:adjustRightInd w:val="0"/>
        <w:snapToGrid w:val="0"/>
        <w:spacing w:line="360" w:lineRule="auto"/>
        <w:rPr>
          <w:rFonts w:hint="eastAsia" w:ascii="宋体" w:hAnsi="宋体" w:eastAsia="宋体" w:cs="宋体"/>
          <w:color w:val="auto"/>
          <w:sz w:val="21"/>
          <w:szCs w:val="21"/>
          <w:u w:val="none"/>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法定代表人：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rPr>
        <w:t xml:space="preserve">                  </w:t>
      </w:r>
    </w:p>
    <w:p w14:paraId="095A7477">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委托代理人：</w:t>
      </w:r>
      <w:r>
        <w:rPr>
          <w:rFonts w:hint="eastAsia" w:ascii="宋体" w:hAnsi="宋体" w:eastAsia="宋体" w:cs="宋体"/>
          <w:color w:val="auto"/>
          <w:sz w:val="21"/>
          <w:szCs w:val="21"/>
          <w:u w:val="single"/>
        </w:rPr>
        <w:t xml:space="preserve">                   </w:t>
      </w:r>
    </w:p>
    <w:p w14:paraId="64352AF1">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电      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电      话：</w:t>
      </w:r>
      <w:r>
        <w:rPr>
          <w:rFonts w:hint="eastAsia" w:ascii="宋体" w:hAnsi="宋体" w:eastAsia="宋体" w:cs="宋体"/>
          <w:color w:val="auto"/>
          <w:sz w:val="21"/>
          <w:szCs w:val="21"/>
          <w:u w:val="single"/>
        </w:rPr>
        <w:t xml:space="preserve">                   </w:t>
      </w:r>
    </w:p>
    <w:p w14:paraId="0F0D1756">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传      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传      真：</w:t>
      </w:r>
      <w:r>
        <w:rPr>
          <w:rFonts w:hint="eastAsia" w:ascii="宋体" w:hAnsi="宋体" w:eastAsia="宋体" w:cs="宋体"/>
          <w:color w:val="auto"/>
          <w:sz w:val="21"/>
          <w:szCs w:val="21"/>
          <w:u w:val="single"/>
        </w:rPr>
        <w:t xml:space="preserve">                   </w:t>
      </w:r>
    </w:p>
    <w:p w14:paraId="73B0773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开 户 银 行：</w:t>
      </w:r>
      <w:r>
        <w:rPr>
          <w:rFonts w:hint="eastAsia" w:ascii="宋体" w:hAnsi="宋体" w:eastAsia="宋体" w:cs="宋体"/>
          <w:color w:val="auto"/>
          <w:sz w:val="21"/>
          <w:szCs w:val="21"/>
          <w:u w:val="single"/>
        </w:rPr>
        <w:t xml:space="preserve">                  </w:t>
      </w:r>
    </w:p>
    <w:p w14:paraId="331BC640">
      <w:pPr>
        <w:adjustRightInd w:val="0"/>
        <w:snapToGrid w:val="0"/>
        <w:spacing w:line="360" w:lineRule="auto"/>
        <w:ind w:firstLine="4200" w:firstLineChars="2000"/>
        <w:rPr>
          <w:rFonts w:hint="eastAsia" w:ascii="宋体" w:hAnsi="宋体" w:eastAsia="宋体" w:cs="宋体"/>
          <w:color w:val="auto"/>
          <w:sz w:val="21"/>
          <w:szCs w:val="21"/>
          <w:u w:val="single"/>
        </w:rPr>
        <w:sectPr>
          <w:headerReference r:id="rId5" w:type="default"/>
          <w:footerReference r:id="rId6" w:type="default"/>
          <w:pgSz w:w="11906" w:h="16838"/>
          <w:pgMar w:top="1134" w:right="1134" w:bottom="1134" w:left="1134" w:header="851" w:footer="992" w:gutter="0"/>
          <w:cols w:space="720" w:num="1"/>
          <w:docGrid w:type="lines" w:linePitch="312" w:charSpace="0"/>
        </w:sectPr>
      </w:pPr>
      <w:r>
        <w:rPr>
          <w:rFonts w:hint="eastAsia" w:ascii="宋体" w:hAnsi="宋体" w:eastAsia="宋体" w:cs="宋体"/>
          <w:color w:val="auto"/>
          <w:sz w:val="21"/>
          <w:szCs w:val="21"/>
        </w:rPr>
        <w:t xml:space="preserve">帐       号：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14:paraId="0D77C89C">
      <w:pPr>
        <w:widowControl w:val="0"/>
        <w:tabs>
          <w:tab w:val="left" w:pos="1620"/>
        </w:tabs>
        <w:adjustRightInd w:val="0"/>
        <w:snapToGrid w:val="0"/>
        <w:spacing w:line="360" w:lineRule="auto"/>
        <w:jc w:val="center"/>
        <w:rPr>
          <w:rFonts w:hint="eastAsia" w:ascii="宋体" w:hAnsi="宋体" w:eastAsia="宋体" w:cs="宋体"/>
          <w:bCs/>
          <w:color w:val="auto"/>
          <w:kern w:val="2"/>
          <w:sz w:val="32"/>
          <w:szCs w:val="32"/>
          <w:lang w:val="en-US" w:eastAsia="zh-CN" w:bidi="ar-SA"/>
        </w:rPr>
      </w:pPr>
      <w:r>
        <w:rPr>
          <w:rFonts w:hint="eastAsia" w:ascii="宋体" w:hAnsi="宋体" w:eastAsia="宋体" w:cs="宋体"/>
          <w:b/>
          <w:bCs w:val="0"/>
          <w:color w:val="auto"/>
          <w:w w:val="90"/>
          <w:kern w:val="2"/>
          <w:sz w:val="32"/>
          <w:szCs w:val="32"/>
          <w:lang w:val="en-US" w:eastAsia="zh-CN" w:bidi="ar-SA"/>
        </w:rPr>
        <w:t xml:space="preserve">第五章  </w:t>
      </w:r>
      <w:r>
        <w:rPr>
          <w:rFonts w:hint="eastAsia" w:ascii="宋体" w:hAnsi="宋体" w:eastAsia="宋体" w:cs="宋体"/>
          <w:b/>
          <w:color w:val="auto"/>
          <w:kern w:val="2"/>
          <w:sz w:val="32"/>
          <w:szCs w:val="32"/>
          <w:lang w:val="en-US" w:eastAsia="zh-CN" w:bidi="ar-SA"/>
        </w:rPr>
        <w:t>投标文件的组成</w:t>
      </w:r>
    </w:p>
    <w:p w14:paraId="44BDA063">
      <w:pPr>
        <w:spacing w:line="360" w:lineRule="auto"/>
        <w:ind w:right="360"/>
        <w:rPr>
          <w:rFonts w:ascii="宋体" w:hAnsi="宋体" w:eastAsia="宋体" w:cs="Times New Roman"/>
          <w:b/>
          <w:color w:val="000000"/>
          <w:sz w:val="21"/>
          <w:szCs w:val="21"/>
        </w:rPr>
      </w:pPr>
    </w:p>
    <w:p w14:paraId="0818FA8F">
      <w:pPr>
        <w:numPr>
          <w:ilvl w:val="0"/>
          <w:numId w:val="0"/>
        </w:numPr>
        <w:spacing w:line="360" w:lineRule="auto"/>
        <w:ind w:left="480" w:leftChars="0"/>
        <w:rPr>
          <w:rFonts w:ascii="宋体" w:hAnsi="宋体" w:eastAsia="宋体" w:cs="Times New Roman"/>
          <w:sz w:val="24"/>
        </w:rPr>
      </w:pPr>
      <w:r>
        <w:rPr>
          <w:rFonts w:hint="eastAsia" w:ascii="宋体" w:hAnsi="宋体" w:eastAsia="宋体" w:cs="Times New Roman"/>
          <w:sz w:val="24"/>
          <w:lang w:val="en-US" w:eastAsia="zh-CN"/>
        </w:rPr>
        <w:t>1、</w:t>
      </w:r>
      <w:r>
        <w:rPr>
          <w:rFonts w:hint="eastAsia" w:ascii="宋体" w:hAnsi="宋体" w:eastAsia="宋体" w:cs="Times New Roman"/>
          <w:sz w:val="24"/>
        </w:rPr>
        <w:t>投标承诺汇总表</w:t>
      </w:r>
    </w:p>
    <w:p w14:paraId="164C89E2">
      <w:pPr>
        <w:numPr>
          <w:ilvl w:val="0"/>
          <w:numId w:val="0"/>
        </w:numPr>
        <w:spacing w:line="360" w:lineRule="auto"/>
        <w:ind w:left="480" w:leftChars="0"/>
        <w:rPr>
          <w:rFonts w:ascii="宋体" w:hAnsi="宋体" w:eastAsia="宋体" w:cs="Times New Roman"/>
          <w:sz w:val="24"/>
        </w:rPr>
      </w:pPr>
      <w:r>
        <w:rPr>
          <w:rFonts w:hint="eastAsia" w:ascii="宋体" w:hAnsi="宋体" w:eastAsia="宋体" w:cs="Times New Roman"/>
          <w:sz w:val="24"/>
          <w:lang w:val="en-US" w:eastAsia="zh-CN"/>
        </w:rPr>
        <w:t>2、货物说明一览表</w:t>
      </w:r>
    </w:p>
    <w:p w14:paraId="6A7A619C">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3</w:t>
      </w:r>
      <w:r>
        <w:rPr>
          <w:rFonts w:hint="eastAsia" w:ascii="宋体" w:hAnsi="宋体" w:eastAsia="宋体" w:cs="Times New Roman"/>
          <w:sz w:val="24"/>
          <w:lang w:eastAsia="zh-CN"/>
        </w:rPr>
        <w:t>、</w:t>
      </w:r>
      <w:r>
        <w:rPr>
          <w:rFonts w:hint="eastAsia" w:ascii="宋体" w:hAnsi="宋体" w:eastAsia="宋体" w:cs="Times New Roman"/>
          <w:sz w:val="24"/>
        </w:rPr>
        <w:t>商务响应与偏离表</w:t>
      </w:r>
    </w:p>
    <w:p w14:paraId="5E9BF821">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4</w:t>
      </w:r>
      <w:r>
        <w:rPr>
          <w:rFonts w:hint="eastAsia" w:ascii="宋体" w:hAnsi="宋体" w:eastAsia="宋体" w:cs="Times New Roman"/>
          <w:sz w:val="24"/>
          <w:lang w:eastAsia="zh-CN"/>
        </w:rPr>
        <w:t>、</w:t>
      </w:r>
      <w:r>
        <w:rPr>
          <w:rFonts w:hint="eastAsia" w:ascii="宋体" w:hAnsi="宋体" w:eastAsia="宋体" w:cs="Times New Roman"/>
          <w:sz w:val="24"/>
          <w:lang w:val="en-US" w:eastAsia="zh-CN"/>
        </w:rPr>
        <w:t>投标人资格证明文件</w:t>
      </w:r>
    </w:p>
    <w:p w14:paraId="3600AAF4">
      <w:pPr>
        <w:adjustRightInd w:val="0"/>
        <w:snapToGrid w:val="0"/>
        <w:spacing w:before="156" w:beforeLines="50" w:line="360" w:lineRule="auto"/>
        <w:ind w:firstLine="480" w:firstLineChars="200"/>
        <w:outlineLvl w:val="0"/>
        <w:rPr>
          <w:rFonts w:hint="eastAsia" w:ascii="宋体" w:hAnsi="宋体" w:eastAsia="宋体" w:cs="宋体"/>
          <w:color w:val="auto"/>
          <w:sz w:val="21"/>
          <w:szCs w:val="21"/>
        </w:rPr>
      </w:pPr>
      <w:r>
        <w:rPr>
          <w:rFonts w:hint="eastAsia" w:ascii="宋体" w:hAnsi="宋体" w:eastAsia="宋体" w:cs="Times New Roman"/>
          <w:sz w:val="24"/>
        </w:rPr>
        <w:t>5</w:t>
      </w:r>
      <w:r>
        <w:rPr>
          <w:rFonts w:hint="eastAsia" w:ascii="宋体" w:hAnsi="宋体" w:eastAsia="宋体" w:cs="Times New Roman"/>
          <w:sz w:val="24"/>
          <w:lang w:eastAsia="zh-CN"/>
        </w:rPr>
        <w:t>、其他证明资料或说明</w:t>
      </w:r>
    </w:p>
    <w:p w14:paraId="1B383F01">
      <w:pPr>
        <w:adjustRightInd w:val="0"/>
        <w:snapToGrid w:val="0"/>
        <w:spacing w:before="156" w:beforeLines="50" w:line="360" w:lineRule="auto"/>
        <w:ind w:firstLine="420" w:firstLineChars="200"/>
        <w:rPr>
          <w:rFonts w:hint="eastAsia" w:ascii="宋体" w:hAnsi="宋体" w:eastAsia="宋体" w:cs="宋体"/>
          <w:color w:val="auto"/>
          <w:sz w:val="21"/>
          <w:szCs w:val="21"/>
        </w:rPr>
      </w:pPr>
    </w:p>
    <w:p w14:paraId="5254431C">
      <w:pPr>
        <w:adjustRightInd w:val="0"/>
        <w:snapToGrid w:val="0"/>
        <w:spacing w:before="156" w:beforeLines="50" w:line="360" w:lineRule="auto"/>
        <w:rPr>
          <w:rFonts w:hint="eastAsia" w:ascii="宋体" w:hAnsi="宋体" w:eastAsia="宋体" w:cs="宋体"/>
          <w:color w:val="auto"/>
          <w:sz w:val="21"/>
          <w:szCs w:val="21"/>
        </w:rPr>
      </w:pPr>
    </w:p>
    <w:p w14:paraId="4D9DCCBF">
      <w:pPr>
        <w:rPr>
          <w:rFonts w:hint="eastAsia" w:ascii="宋体" w:hAnsi="宋体" w:eastAsia="宋体" w:cs="宋体"/>
          <w:sz w:val="24"/>
        </w:rPr>
      </w:pPr>
      <w:r>
        <w:rPr>
          <w:rFonts w:hint="eastAsia" w:ascii="宋体" w:hAnsi="宋体" w:eastAsia="宋体" w:cs="宋体"/>
          <w:sz w:val="24"/>
        </w:rPr>
        <w:br w:type="page"/>
      </w:r>
    </w:p>
    <w:p w14:paraId="6A60200A">
      <w:pPr>
        <w:spacing w:line="510" w:lineRule="exact"/>
        <w:rPr>
          <w:rFonts w:hint="eastAsia" w:ascii="宋体" w:hAnsi="宋体" w:eastAsia="宋体" w:cs="宋体"/>
          <w:sz w:val="24"/>
        </w:rPr>
      </w:pPr>
      <w:r>
        <w:rPr>
          <w:rFonts w:hint="eastAsia" w:ascii="宋体" w:hAnsi="宋体" w:eastAsia="宋体" w:cs="宋体"/>
          <w:lang w:val="zh-CN"/>
        </w:rPr>
        <mc:AlternateContent>
          <mc:Choice Requires="wps">
            <w:drawing>
              <wp:anchor distT="0" distB="0" distL="114300" distR="114300" simplePos="0" relativeHeight="251659264" behindDoc="0" locked="0" layoutInCell="1" allowOverlap="1">
                <wp:simplePos x="0" y="0"/>
                <wp:positionH relativeFrom="column">
                  <wp:posOffset>4557395</wp:posOffset>
                </wp:positionH>
                <wp:positionV relativeFrom="paragraph">
                  <wp:posOffset>36195</wp:posOffset>
                </wp:positionV>
                <wp:extent cx="1219200" cy="716280"/>
                <wp:effectExtent l="4445" t="4445" r="33655" b="41275"/>
                <wp:wrapNone/>
                <wp:docPr id="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7260EF63">
                            <w:pPr>
                              <w:rPr>
                                <w:b/>
                                <w:sz w:val="24"/>
                              </w:rPr>
                            </w:pPr>
                            <w:r>
                              <w:rPr>
                                <w:rFonts w:hint="eastAsia" w:ascii="宋体" w:hAnsi="宋体" w:eastAsia="宋体" w:cs="宋体"/>
                                <w:b/>
                              </w:rPr>
                              <w:t>正本/副本</w:t>
                            </w:r>
                            <w:r>
                              <w:rPr>
                                <w:rFonts w:hint="eastAsia"/>
                                <w:b/>
                                <w:sz w:val="24"/>
                              </w:rPr>
                              <w:t>正本（或副本）</w:t>
                            </w:r>
                          </w:p>
                        </w:txbxContent>
                      </wps:txbx>
                      <wps:bodyPr rot="0" vert="horz" wrap="square" lIns="91440" tIns="45720" rIns="91440" bIns="45720" anchor="t" anchorCtr="0" upright="1">
                        <a:noAutofit/>
                      </wps:bodyPr>
                    </wps:wsp>
                  </a:graphicData>
                </a:graphic>
              </wp:anchor>
            </w:drawing>
          </mc:Choice>
          <mc:Fallback>
            <w:pict>
              <v:shape id="Text Box 32" o:spid="_x0000_s1026" o:spt="202" type="#_x0000_t202" style="position:absolute;left:0pt;margin-left:358.85pt;margin-top:2.85pt;height:56.4pt;width:96pt;z-index:251659264;mso-width-relative:page;mso-height-relative:page;" fillcolor="#FFFFFF" filled="t" stroked="t" coordsize="21600,21600" o:gfxdata="UEsDBAoAAAAAAIdO4kAAAAAAAAAAAAAAAAAEAAAAZHJzL1BLAwQUAAAACACHTuJApygcEtUAAAAJ&#10;AQAADwAAAGRycy9kb3ducmV2LnhtbE2PwU7DMBBE70j8g7WVuCBqB6mkCXF6QCBV3Ej5ACdenKjx&#10;OordJvw9ywlOu6sZzb6pDqsfxRXnOATSkG0VCKQu2IGchs/T28MeREyGrBkDoYZvjHCob28qU9qw&#10;0Adem+QEh1AsjYY+pamUMnY9ehO3YUJi7SvM3iQ+ZyftbBYO96N8VOpJejMQf+jNhC89dufm4jWE&#10;o1+W5hWda4/F4FZpp/v3pPXdJlPPIBKu6c8Mv/iMDjUzteFCNopRQ57lOVs17HiwXqiCl5aN2X4H&#10;sq7k/wb1D1BLAwQUAAAACACHTuJAQ7f+34MCAAAuBQAADgAAAGRycy9lMm9Eb2MueG1srVTLbtsw&#10;ELwX6D8QvDeSZcexhchBmsBFgfQBJEXPNElJRCkuS9KW0q/PkrJTIekhh+ogcLXL2Zl96PJq6DQ5&#10;SOcVmIrOznJKpOEglGkq+uNh+2FFiQ/MCKbByIo+Sk+vNu/fXfa2lAW0oIV0BEGML3tb0TYEW2aZ&#10;563smD8DKw06a3AdC2i6JhOO9Yje6azI82XWgxPWAZfe49fb0UmPiO4tgFDXistb4PtOmjCiOqlZ&#10;QEm+VdbTTWJb15KHb3XtZSC6oqg0pDcmwfMuvrPNJSsbx2yr+JECewuFF5o6pgwmfYa6ZYGRvVOv&#10;oDrFHXiowxmHLhuFpIqgiln+ojb3LbMyacFSe/tcdP//YPnXw3dHlMBJoMSwDhv+IIdAPsJA5kUs&#10;T299iVH3FuPCgN9jaJTq7R3wX54YuGmZaeS1c9C3kgmkN4s3s8nVEcdHkF3/BQTmYfsACWioXRcB&#10;sRoE0bE1j8+tiVx4TFnM1jg9lHD0XcyWxSr1LmPl6bZ1PnyS0JF4qKjD1id0drjzIbJh5SkksQet&#10;xFZpnQzX7G60IweGY7JNTxKAIqdh2pC+osv5eT4WYOrzU4g8Pf+C6FTA7dGqq+hqGqRN5CHTxCLf&#10;VI49ht63oidCRUXFar7G3RQKx3e+ypf5+oISphvcYh4cJQ7CTxXaNDSxfq+EFYv5djl+Z9q2bJR7&#10;HmmcqI4iUrHglD5ZE2aprbGTY0/DsBuOY7ID8YgNRiKpi/iTwUML7g8lPa5YRf3vPXOSEv3Z4JCs&#10;Z4tF3MlkLM4vCjTc1LObepjhCFXRgKLT8SaMe7y3TjUtZhrH0sA1DlatUs/jBI6sjuOIa5T0HFc+&#10;7unUTlF/f3Ob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KcoHBLVAAAACQEAAA8AAAAAAAAAAQAg&#10;AAAAIgAAAGRycy9kb3ducmV2LnhtbFBLAQIUABQAAAAIAIdO4kBDt/7fgwIAAC4FAAAOAAAAAAAA&#10;AAEAIAAAACQBAABkcnMvZTJvRG9jLnhtbFBLBQYAAAAABgAGAFkBAAAZBgAAAAA=&#10;">
                <v:fill on="t" focussize="0,0"/>
                <v:stroke weight="0.5pt" color="#000000" miterlimit="8" joinstyle="miter"/>
                <v:imagedata o:title=""/>
                <o:lock v:ext="edit" aspectratio="f"/>
                <v:shadow on="t" color="#243F60" opacity="32768f" offset="1pt,2pt" origin="0f,0f" matrix="65536f,0f,0f,65536f"/>
                <v:textbox>
                  <w:txbxContent>
                    <w:p w14:paraId="7260EF63">
                      <w:pPr>
                        <w:rPr>
                          <w:b/>
                          <w:sz w:val="24"/>
                        </w:rPr>
                      </w:pPr>
                      <w:r>
                        <w:rPr>
                          <w:rFonts w:hint="eastAsia" w:ascii="宋体" w:hAnsi="宋体" w:eastAsia="宋体" w:cs="宋体"/>
                          <w:b/>
                        </w:rPr>
                        <w:t>正本/副本</w:t>
                      </w:r>
                      <w:r>
                        <w:rPr>
                          <w:rFonts w:hint="eastAsia"/>
                          <w:b/>
                          <w:sz w:val="24"/>
                        </w:rPr>
                        <w:t>正本（或副本）</w:t>
                      </w:r>
                    </w:p>
                  </w:txbxContent>
                </v:textbox>
              </v:shape>
            </w:pict>
          </mc:Fallback>
        </mc:AlternateContent>
      </w:r>
    </w:p>
    <w:p w14:paraId="05D3F17F">
      <w:pPr>
        <w:widowControl/>
        <w:overflowPunct w:val="0"/>
        <w:rPr>
          <w:rFonts w:hint="eastAsia" w:ascii="宋体" w:hAnsi="宋体" w:eastAsia="宋体" w:cs="宋体"/>
        </w:rPr>
      </w:pPr>
    </w:p>
    <w:p w14:paraId="05E97AB4">
      <w:pPr>
        <w:overflowPunct w:val="0"/>
        <w:spacing w:beforeLines="100"/>
        <w:jc w:val="center"/>
        <w:rPr>
          <w:rFonts w:hint="eastAsia" w:ascii="宋体" w:hAnsi="宋体" w:eastAsia="宋体" w:cs="宋体"/>
          <w:bCs/>
          <w:sz w:val="36"/>
          <w:szCs w:val="36"/>
        </w:rPr>
      </w:pPr>
    </w:p>
    <w:p w14:paraId="7B077E01">
      <w:pPr>
        <w:overflowPunct w:val="0"/>
        <w:spacing w:beforeLines="100"/>
        <w:jc w:val="center"/>
        <w:rPr>
          <w:rFonts w:hint="eastAsia" w:ascii="宋体" w:hAnsi="宋体" w:eastAsia="宋体" w:cs="宋体"/>
          <w:bCs/>
          <w:sz w:val="36"/>
          <w:szCs w:val="36"/>
          <w:lang w:eastAsia="zh-CN"/>
        </w:rPr>
      </w:pPr>
      <w:r>
        <w:rPr>
          <w:rFonts w:hint="eastAsia" w:ascii="宋体" w:hAnsi="宋体" w:eastAsia="宋体" w:cs="宋体"/>
          <w:bCs/>
          <w:sz w:val="36"/>
          <w:szCs w:val="36"/>
          <w:lang w:val="en-US" w:eastAsia="zh-CN"/>
        </w:rPr>
        <w:t>2026-2027年度集采物资（保洁塑料袋用品）</w:t>
      </w:r>
    </w:p>
    <w:p w14:paraId="2B3BA5ED">
      <w:pPr>
        <w:overflowPunct w:val="0"/>
        <w:spacing w:beforeLines="100"/>
        <w:jc w:val="center"/>
        <w:rPr>
          <w:rFonts w:hint="eastAsia" w:ascii="宋体" w:hAnsi="宋体" w:eastAsia="宋体" w:cs="宋体"/>
          <w:sz w:val="52"/>
          <w:szCs w:val="52"/>
        </w:rPr>
      </w:pPr>
    </w:p>
    <w:p w14:paraId="706889E7">
      <w:pPr>
        <w:overflowPunct w:val="0"/>
        <w:spacing w:beforeLines="100"/>
        <w:jc w:val="center"/>
        <w:rPr>
          <w:rFonts w:hint="eastAsia" w:ascii="宋体" w:hAnsi="宋体" w:eastAsia="宋体" w:cs="宋体"/>
          <w:sz w:val="52"/>
          <w:szCs w:val="52"/>
        </w:rPr>
      </w:pPr>
      <w:r>
        <w:rPr>
          <w:rFonts w:hint="eastAsia" w:ascii="宋体" w:hAnsi="宋体" w:eastAsia="宋体" w:cs="宋体"/>
          <w:sz w:val="52"/>
          <w:szCs w:val="52"/>
        </w:rPr>
        <w:t>投 标 文 件</w:t>
      </w:r>
    </w:p>
    <w:p w14:paraId="11950EFA">
      <w:pPr>
        <w:widowControl/>
        <w:overflowPunct w:val="0"/>
        <w:rPr>
          <w:rFonts w:hint="eastAsia" w:ascii="宋体" w:hAnsi="宋体" w:eastAsia="宋体" w:cs="宋体"/>
        </w:rPr>
      </w:pPr>
    </w:p>
    <w:p w14:paraId="487C1C9D">
      <w:pPr>
        <w:widowControl/>
        <w:overflowPunct w:val="0"/>
        <w:rPr>
          <w:rFonts w:hint="eastAsia" w:ascii="宋体" w:hAnsi="宋体" w:eastAsia="宋体" w:cs="宋体"/>
        </w:rPr>
      </w:pPr>
    </w:p>
    <w:p w14:paraId="741DF1D8">
      <w:pPr>
        <w:widowControl/>
        <w:overflowPunct w:val="0"/>
        <w:rPr>
          <w:rFonts w:hint="eastAsia" w:ascii="宋体" w:hAnsi="宋体" w:eastAsia="宋体" w:cs="宋体"/>
        </w:rPr>
      </w:pPr>
    </w:p>
    <w:p w14:paraId="537BF109">
      <w:pPr>
        <w:widowControl/>
        <w:overflowPunct w:val="0"/>
        <w:rPr>
          <w:rFonts w:hint="eastAsia" w:ascii="宋体" w:hAnsi="宋体" w:eastAsia="宋体" w:cs="宋体"/>
        </w:rPr>
      </w:pPr>
    </w:p>
    <w:p w14:paraId="2E7D7AEC">
      <w:pPr>
        <w:widowControl/>
        <w:overflowPunct w:val="0"/>
        <w:rPr>
          <w:rFonts w:hint="eastAsia" w:ascii="宋体" w:hAnsi="宋体" w:eastAsia="宋体" w:cs="宋体"/>
        </w:rPr>
      </w:pPr>
    </w:p>
    <w:p w14:paraId="2C9491F7">
      <w:pPr>
        <w:widowControl/>
        <w:overflowPunct w:val="0"/>
        <w:rPr>
          <w:rFonts w:hint="eastAsia" w:ascii="宋体" w:hAnsi="宋体" w:eastAsia="宋体" w:cs="宋体"/>
        </w:rPr>
      </w:pPr>
    </w:p>
    <w:p w14:paraId="01C39B54">
      <w:pPr>
        <w:widowControl/>
        <w:overflowPunct w:val="0"/>
        <w:rPr>
          <w:rFonts w:hint="eastAsia" w:ascii="宋体" w:hAnsi="宋体" w:eastAsia="宋体" w:cs="宋体"/>
        </w:rPr>
      </w:pPr>
    </w:p>
    <w:p w14:paraId="1A293C26">
      <w:pPr>
        <w:pStyle w:val="7"/>
        <w:rPr>
          <w:rFonts w:hint="eastAsia"/>
        </w:rPr>
      </w:pPr>
    </w:p>
    <w:p w14:paraId="63F7271E">
      <w:pPr>
        <w:overflowPunct w:val="0"/>
        <w:jc w:val="left"/>
        <w:rPr>
          <w:rFonts w:hint="eastAsia" w:ascii="宋体" w:hAnsi="宋体" w:eastAsia="宋体" w:cs="宋体"/>
          <w:sz w:val="24"/>
          <w:szCs w:val="28"/>
        </w:rPr>
      </w:pPr>
    </w:p>
    <w:p w14:paraId="169AD9FB">
      <w:pPr>
        <w:overflowPunct w:val="0"/>
        <w:jc w:val="left"/>
        <w:rPr>
          <w:rFonts w:hint="eastAsia" w:ascii="宋体" w:hAnsi="宋体" w:eastAsia="宋体" w:cs="宋体"/>
          <w:sz w:val="24"/>
          <w:szCs w:val="28"/>
        </w:rPr>
      </w:pPr>
    </w:p>
    <w:p w14:paraId="680BAA21">
      <w:pPr>
        <w:overflowPunct w:val="0"/>
        <w:spacing w:line="360" w:lineRule="auto"/>
        <w:ind w:firstLine="2400" w:firstLineChars="1000"/>
        <w:jc w:val="both"/>
        <w:rPr>
          <w:rFonts w:hint="eastAsia" w:ascii="宋体" w:hAnsi="宋体" w:eastAsia="宋体" w:cs="宋体"/>
          <w:sz w:val="24"/>
          <w:szCs w:val="28"/>
        </w:rPr>
      </w:pPr>
      <w:r>
        <w:rPr>
          <w:rFonts w:hint="eastAsia" w:ascii="宋体" w:hAnsi="宋体" w:eastAsia="宋体" w:cs="宋体"/>
          <w:sz w:val="24"/>
          <w:szCs w:val="28"/>
        </w:rPr>
        <w:t>投 标 人：（盖单位章）</w:t>
      </w:r>
    </w:p>
    <w:p w14:paraId="5D162A73">
      <w:pPr>
        <w:overflowPunct w:val="0"/>
        <w:spacing w:line="360" w:lineRule="auto"/>
        <w:ind w:firstLine="2400" w:firstLineChars="1000"/>
        <w:jc w:val="both"/>
        <w:rPr>
          <w:rFonts w:hint="eastAsia" w:ascii="宋体" w:hAnsi="宋体" w:eastAsia="宋体" w:cs="宋体"/>
          <w:sz w:val="24"/>
          <w:szCs w:val="28"/>
        </w:rPr>
      </w:pPr>
      <w:r>
        <w:rPr>
          <w:rFonts w:hint="eastAsia" w:ascii="宋体" w:hAnsi="宋体" w:eastAsia="宋体" w:cs="宋体"/>
          <w:sz w:val="24"/>
          <w:szCs w:val="28"/>
        </w:rPr>
        <w:t>法定代表人或其委托代理人：（签字或盖章）</w:t>
      </w:r>
    </w:p>
    <w:p w14:paraId="17288EC3">
      <w:pPr>
        <w:overflowPunct w:val="0"/>
        <w:spacing w:line="360" w:lineRule="auto"/>
        <w:ind w:firstLine="2400" w:firstLineChars="1000"/>
        <w:jc w:val="both"/>
        <w:rPr>
          <w:rFonts w:ascii="仿宋" w:hAnsi="仿宋" w:eastAsia="仿宋" w:cs="仿宋"/>
          <w:sz w:val="24"/>
        </w:rPr>
      </w:pPr>
      <w:r>
        <w:rPr>
          <w:rFonts w:hint="eastAsia" w:ascii="宋体" w:hAnsi="宋体" w:eastAsia="宋体" w:cs="宋体"/>
          <w:sz w:val="24"/>
          <w:szCs w:val="28"/>
          <w:lang w:val="en-US" w:eastAsia="zh-CN"/>
        </w:rPr>
        <w:t xml:space="preserve">日期：  </w:t>
      </w:r>
      <w:r>
        <w:rPr>
          <w:rFonts w:hint="eastAsia" w:ascii="宋体" w:hAnsi="宋体" w:eastAsia="宋体" w:cs="宋体"/>
          <w:sz w:val="24"/>
          <w:szCs w:val="28"/>
        </w:rPr>
        <w:t>年</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月</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日</w:t>
      </w:r>
      <w:r>
        <w:rPr>
          <w:rFonts w:hint="eastAsia" w:ascii="宋体" w:hAnsi="宋体" w:eastAsia="宋体" w:cs="宋体"/>
          <w:sz w:val="18"/>
          <w:szCs w:val="18"/>
        </w:rPr>
        <w:br w:type="page"/>
      </w:r>
    </w:p>
    <w:p w14:paraId="463FA53E">
      <w:pPr>
        <w:jc w:val="center"/>
        <w:rPr>
          <w:rFonts w:hint="eastAsia" w:ascii="黑体" w:hAnsi="Times New Roman" w:eastAsia="黑体" w:cs="Times New Roman"/>
          <w:b/>
          <w:szCs w:val="32"/>
        </w:rPr>
      </w:pPr>
      <w:r>
        <w:rPr>
          <w:rFonts w:hint="eastAsia" w:ascii="宋体" w:hAnsi="宋体" w:eastAsia="宋体" w:cs="宋体"/>
          <w:b/>
          <w:szCs w:val="32"/>
        </w:rPr>
        <w:t>一、投标承诺汇总表</w:t>
      </w:r>
    </w:p>
    <w:tbl>
      <w:tblPr>
        <w:tblStyle w:val="1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7203"/>
      </w:tblGrid>
      <w:tr w14:paraId="1821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776" w:type="dxa"/>
            <w:vAlign w:val="center"/>
          </w:tcPr>
          <w:p w14:paraId="64C6414D">
            <w:pPr>
              <w:spacing w:line="440" w:lineRule="exact"/>
              <w:ind w:right="80" w:rightChars="25"/>
              <w:jc w:val="center"/>
              <w:rPr>
                <w:rFonts w:ascii="宋体" w:hAnsi="宋体" w:eastAsia="宋体"/>
                <w:sz w:val="24"/>
                <w:szCs w:val="24"/>
              </w:rPr>
            </w:pPr>
            <w:r>
              <w:rPr>
                <w:rFonts w:hint="eastAsia" w:ascii="宋体" w:hAnsi="宋体" w:eastAsia="宋体"/>
                <w:sz w:val="24"/>
                <w:szCs w:val="24"/>
              </w:rPr>
              <w:t>投标单位名称</w:t>
            </w:r>
          </w:p>
        </w:tc>
        <w:tc>
          <w:tcPr>
            <w:tcW w:w="7203" w:type="dxa"/>
            <w:vAlign w:val="center"/>
          </w:tcPr>
          <w:p w14:paraId="3A5FA674">
            <w:pPr>
              <w:spacing w:line="700" w:lineRule="exact"/>
              <w:jc w:val="center"/>
              <w:rPr>
                <w:rFonts w:ascii="宋体" w:hAnsi="宋体" w:eastAsia="宋体"/>
                <w:sz w:val="24"/>
                <w:szCs w:val="24"/>
              </w:rPr>
            </w:pPr>
          </w:p>
        </w:tc>
      </w:tr>
      <w:tr w14:paraId="61AC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776" w:type="dxa"/>
            <w:vAlign w:val="center"/>
          </w:tcPr>
          <w:p w14:paraId="3D47C253">
            <w:pPr>
              <w:spacing w:line="440" w:lineRule="exact"/>
              <w:ind w:right="80" w:rightChars="25"/>
              <w:jc w:val="center"/>
              <w:rPr>
                <w:rFonts w:ascii="宋体" w:hAnsi="宋体" w:eastAsia="宋体"/>
                <w:sz w:val="24"/>
                <w:szCs w:val="24"/>
              </w:rPr>
            </w:pPr>
            <w:r>
              <w:rPr>
                <w:rFonts w:hint="eastAsia" w:ascii="宋体" w:hAnsi="宋体" w:eastAsia="宋体"/>
                <w:sz w:val="24"/>
                <w:szCs w:val="24"/>
              </w:rPr>
              <w:t>项目名称</w:t>
            </w:r>
          </w:p>
        </w:tc>
        <w:tc>
          <w:tcPr>
            <w:tcW w:w="7203" w:type="dxa"/>
            <w:vAlign w:val="center"/>
          </w:tcPr>
          <w:p w14:paraId="32F4F30E">
            <w:pPr>
              <w:spacing w:line="700" w:lineRule="exact"/>
              <w:jc w:val="center"/>
              <w:rPr>
                <w:rFonts w:ascii="宋体" w:hAnsi="宋体" w:eastAsia="宋体"/>
                <w:sz w:val="24"/>
                <w:szCs w:val="24"/>
              </w:rPr>
            </w:pPr>
            <w:r>
              <w:rPr>
                <w:rFonts w:hint="eastAsia" w:ascii="宋体" w:hAnsi="宋体" w:eastAsia="宋体" w:cs="宋体"/>
                <w:kern w:val="2"/>
                <w:sz w:val="24"/>
                <w:szCs w:val="24"/>
                <w:lang w:val="en-US" w:eastAsia="zh-CN" w:bidi="ar-SA"/>
              </w:rPr>
              <w:t>2026-2027年度集采物资（保洁塑料袋用品）</w:t>
            </w:r>
          </w:p>
        </w:tc>
      </w:tr>
      <w:tr w14:paraId="3A1C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76" w:type="dxa"/>
            <w:vAlign w:val="center"/>
          </w:tcPr>
          <w:p w14:paraId="52486267">
            <w:pPr>
              <w:spacing w:line="440" w:lineRule="exact"/>
              <w:ind w:right="80" w:rightChars="25"/>
              <w:jc w:val="center"/>
              <w:rPr>
                <w:rFonts w:ascii="宋体" w:hAnsi="宋体" w:eastAsia="宋体"/>
                <w:sz w:val="24"/>
                <w:szCs w:val="24"/>
              </w:rPr>
            </w:pPr>
            <w:r>
              <w:rPr>
                <w:rFonts w:hint="eastAsia" w:ascii="宋体" w:hAnsi="宋体" w:eastAsia="宋体"/>
                <w:sz w:val="24"/>
                <w:szCs w:val="24"/>
              </w:rPr>
              <w:t>项目负责人</w:t>
            </w:r>
          </w:p>
        </w:tc>
        <w:tc>
          <w:tcPr>
            <w:tcW w:w="7203" w:type="dxa"/>
            <w:vAlign w:val="center"/>
          </w:tcPr>
          <w:p w14:paraId="081DED46">
            <w:pPr>
              <w:spacing w:line="700" w:lineRule="exact"/>
              <w:rPr>
                <w:rFonts w:ascii="宋体" w:hAnsi="宋体" w:eastAsia="宋体"/>
                <w:sz w:val="24"/>
                <w:szCs w:val="24"/>
              </w:rPr>
            </w:pPr>
            <w:r>
              <w:rPr>
                <w:rFonts w:hint="eastAsia" w:ascii="宋体" w:hAnsi="宋体" w:eastAsia="宋体"/>
                <w:sz w:val="24"/>
                <w:szCs w:val="24"/>
              </w:rPr>
              <w:t xml:space="preserve">               姓名：</w:t>
            </w:r>
          </w:p>
        </w:tc>
      </w:tr>
      <w:tr w14:paraId="403F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776" w:type="dxa"/>
            <w:vAlign w:val="center"/>
          </w:tcPr>
          <w:p w14:paraId="4B77D1C0">
            <w:pPr>
              <w:spacing w:line="420" w:lineRule="exact"/>
              <w:jc w:val="center"/>
              <w:rPr>
                <w:rFonts w:ascii="宋体" w:hAnsi="宋体" w:eastAsia="宋体"/>
                <w:sz w:val="24"/>
                <w:szCs w:val="24"/>
              </w:rPr>
            </w:pPr>
            <w:r>
              <w:rPr>
                <w:rFonts w:hint="eastAsia" w:ascii="宋体" w:hAnsi="宋体" w:eastAsia="宋体" w:cs="宋体"/>
                <w:sz w:val="24"/>
                <w:szCs w:val="24"/>
              </w:rPr>
              <w:t>投标报价（元）</w:t>
            </w:r>
          </w:p>
        </w:tc>
        <w:tc>
          <w:tcPr>
            <w:tcW w:w="7203" w:type="dxa"/>
            <w:vAlign w:val="center"/>
          </w:tcPr>
          <w:p w14:paraId="6EB6BE01">
            <w:pPr>
              <w:spacing w:line="400" w:lineRule="exact"/>
              <w:jc w:val="center"/>
              <w:rPr>
                <w:rFonts w:ascii="宋体" w:hAnsi="宋体" w:eastAsia="宋体"/>
                <w:sz w:val="24"/>
                <w:szCs w:val="24"/>
              </w:rPr>
            </w:pPr>
            <w:r>
              <w:rPr>
                <w:rFonts w:hint="eastAsia" w:ascii="宋体" w:hAnsi="宋体" w:eastAsia="宋体"/>
                <w:sz w:val="24"/>
                <w:szCs w:val="24"/>
                <w:lang w:val="sq-AL"/>
              </w:rPr>
              <w:t>投标报价：</w:t>
            </w:r>
            <w:r>
              <w:rPr>
                <w:rFonts w:hint="eastAsia" w:ascii="宋体" w:hAnsi="宋体" w:eastAsia="宋体"/>
                <w:sz w:val="24"/>
                <w:szCs w:val="24"/>
                <w:lang w:val="en-US" w:eastAsia="zh-CN"/>
              </w:rPr>
              <w:t xml:space="preserve">          </w:t>
            </w:r>
            <w:r>
              <w:rPr>
                <w:rFonts w:hint="eastAsia" w:ascii="宋体" w:hAnsi="宋体" w:eastAsia="宋体"/>
                <w:sz w:val="24"/>
                <w:szCs w:val="24"/>
              </w:rPr>
              <w:t>元</w:t>
            </w:r>
            <w:r>
              <w:rPr>
                <w:rFonts w:hint="eastAsia" w:ascii="宋体" w:hAnsi="宋体" w:eastAsia="宋体"/>
                <w:sz w:val="24"/>
                <w:szCs w:val="24"/>
                <w:lang w:val="sq-AL"/>
              </w:rPr>
              <w:t>（大写</w:t>
            </w:r>
            <w:r>
              <w:rPr>
                <w:rFonts w:hint="eastAsia" w:ascii="宋体" w:hAnsi="宋体" w:eastAsia="宋体"/>
                <w:sz w:val="24"/>
                <w:szCs w:val="24"/>
                <w:lang w:val="sq-AL" w:eastAsia="zh-CN"/>
              </w:rPr>
              <w:t>：</w:t>
            </w:r>
            <w:r>
              <w:rPr>
                <w:rFonts w:hint="eastAsia" w:ascii="宋体" w:hAnsi="宋体" w:eastAsia="宋体"/>
                <w:sz w:val="24"/>
                <w:szCs w:val="24"/>
                <w:lang w:val="en-US" w:eastAsia="zh-CN"/>
              </w:rPr>
              <w:t xml:space="preserve">             </w:t>
            </w:r>
            <w:r>
              <w:rPr>
                <w:rFonts w:hint="eastAsia" w:ascii="宋体" w:hAnsi="宋体" w:eastAsia="宋体"/>
                <w:sz w:val="24"/>
                <w:szCs w:val="24"/>
                <w:lang w:val="sq-AL"/>
              </w:rPr>
              <w:t>）</w:t>
            </w:r>
          </w:p>
        </w:tc>
      </w:tr>
      <w:tr w14:paraId="6EA3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776" w:type="dxa"/>
            <w:vAlign w:val="center"/>
          </w:tcPr>
          <w:p w14:paraId="015516C2">
            <w:pPr>
              <w:spacing w:line="440" w:lineRule="exact"/>
              <w:jc w:val="center"/>
              <w:rPr>
                <w:rFonts w:ascii="宋体" w:hAnsi="宋体" w:eastAsia="宋体" w:cs="宋体"/>
                <w:sz w:val="24"/>
                <w:szCs w:val="24"/>
              </w:rPr>
            </w:pPr>
            <w:r>
              <w:rPr>
                <w:rFonts w:hint="eastAsia" w:ascii="宋体" w:hAnsi="宋体" w:eastAsia="宋体"/>
                <w:sz w:val="24"/>
                <w:szCs w:val="24"/>
              </w:rPr>
              <w:t>交货期承诺</w:t>
            </w:r>
          </w:p>
        </w:tc>
        <w:tc>
          <w:tcPr>
            <w:tcW w:w="7203" w:type="dxa"/>
            <w:vAlign w:val="center"/>
          </w:tcPr>
          <w:p w14:paraId="1A0501BA">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合同签订之日起5个工作日内将货物送至采购人指定地点。</w:t>
            </w:r>
          </w:p>
        </w:tc>
      </w:tr>
      <w:tr w14:paraId="2199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776" w:type="dxa"/>
            <w:vAlign w:val="center"/>
          </w:tcPr>
          <w:p w14:paraId="3F6697F1">
            <w:pPr>
              <w:spacing w:line="440" w:lineRule="exact"/>
              <w:jc w:val="center"/>
              <w:rPr>
                <w:rFonts w:ascii="宋体" w:hAnsi="宋体" w:eastAsia="宋体"/>
                <w:sz w:val="24"/>
                <w:szCs w:val="24"/>
              </w:rPr>
            </w:pPr>
            <w:r>
              <w:rPr>
                <w:rFonts w:hint="eastAsia" w:ascii="宋体" w:hAnsi="宋体" w:eastAsia="宋体"/>
                <w:sz w:val="24"/>
                <w:szCs w:val="24"/>
              </w:rPr>
              <w:t>质量要求承诺</w:t>
            </w:r>
          </w:p>
        </w:tc>
        <w:tc>
          <w:tcPr>
            <w:tcW w:w="7203" w:type="dxa"/>
            <w:vAlign w:val="center"/>
          </w:tcPr>
          <w:p w14:paraId="0BE0CFF0">
            <w:pPr>
              <w:spacing w:line="440" w:lineRule="exact"/>
              <w:ind w:right="80" w:rightChars="25"/>
              <w:jc w:val="center"/>
              <w:rPr>
                <w:rFonts w:hint="eastAsia" w:ascii="宋体" w:hAnsi="宋体" w:eastAsia="宋体"/>
                <w:sz w:val="24"/>
                <w:szCs w:val="24"/>
              </w:rPr>
            </w:pPr>
            <w:r>
              <w:rPr>
                <w:rFonts w:hint="eastAsia" w:ascii="宋体" w:hAnsi="宋体" w:eastAsia="宋体"/>
                <w:sz w:val="24"/>
                <w:szCs w:val="24"/>
              </w:rPr>
              <w:t>符合国家</w:t>
            </w:r>
            <w:r>
              <w:rPr>
                <w:rFonts w:hint="eastAsia" w:ascii="宋体" w:hAnsi="宋体" w:eastAsia="宋体"/>
                <w:sz w:val="24"/>
                <w:szCs w:val="24"/>
                <w:lang w:val="en-US" w:eastAsia="zh-CN"/>
              </w:rPr>
              <w:t>行业</w:t>
            </w:r>
            <w:r>
              <w:rPr>
                <w:rFonts w:hint="eastAsia" w:ascii="宋体" w:hAnsi="宋体" w:eastAsia="宋体"/>
                <w:sz w:val="24"/>
                <w:szCs w:val="24"/>
              </w:rPr>
              <w:t>相关标准。</w:t>
            </w:r>
          </w:p>
        </w:tc>
      </w:tr>
      <w:tr w14:paraId="451E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776" w:type="dxa"/>
            <w:vAlign w:val="center"/>
          </w:tcPr>
          <w:p w14:paraId="47C7DB88">
            <w:pPr>
              <w:spacing w:line="440" w:lineRule="exact"/>
              <w:jc w:val="center"/>
              <w:rPr>
                <w:rFonts w:ascii="宋体" w:hAnsi="宋体" w:eastAsia="宋体"/>
                <w:sz w:val="24"/>
                <w:szCs w:val="24"/>
              </w:rPr>
            </w:pPr>
            <w:r>
              <w:rPr>
                <w:rFonts w:hint="eastAsia" w:ascii="宋体" w:hAnsi="宋体" w:eastAsia="宋体"/>
                <w:sz w:val="24"/>
                <w:szCs w:val="24"/>
              </w:rPr>
              <w:t>付款方式</w:t>
            </w:r>
          </w:p>
          <w:p w14:paraId="20244DE3">
            <w:pPr>
              <w:spacing w:line="440" w:lineRule="exact"/>
              <w:jc w:val="center"/>
              <w:rPr>
                <w:rFonts w:ascii="宋体" w:hAnsi="宋体" w:eastAsia="宋体"/>
                <w:sz w:val="24"/>
                <w:szCs w:val="24"/>
              </w:rPr>
            </w:pPr>
            <w:r>
              <w:rPr>
                <w:rFonts w:hint="eastAsia" w:ascii="宋体" w:hAnsi="宋体" w:eastAsia="宋体"/>
                <w:sz w:val="24"/>
                <w:szCs w:val="24"/>
              </w:rPr>
              <w:t>承诺</w:t>
            </w:r>
          </w:p>
        </w:tc>
        <w:tc>
          <w:tcPr>
            <w:tcW w:w="7203" w:type="dxa"/>
            <w:vAlign w:val="center"/>
          </w:tcPr>
          <w:p w14:paraId="1374DB23">
            <w:pPr>
              <w:pStyle w:val="10"/>
              <w:spacing w:line="420" w:lineRule="exact"/>
              <w:ind w:firstLine="360"/>
              <w:rPr>
                <w:rFonts w:hint="eastAsia" w:ascii="宋体" w:hAnsi="宋体" w:eastAsia="宋体" w:cs="Times New Roman"/>
                <w:kern w:val="2"/>
                <w:sz w:val="24"/>
                <w:szCs w:val="24"/>
                <w:lang w:val="sq-AL" w:eastAsia="zh-CN" w:bidi="ar-SA"/>
              </w:rPr>
            </w:pPr>
            <w:r>
              <w:rPr>
                <w:rFonts w:hint="eastAsia" w:eastAsia="宋体" w:cs="宋体"/>
                <w:spacing w:val="-2"/>
                <w:sz w:val="24"/>
                <w:szCs w:val="24"/>
                <w:lang w:val="en-US" w:eastAsia="zh-CN"/>
              </w:rPr>
              <w:t>合同签订后，以中标单价结算，每季度中标人凭开具的增值税发票（专票）按实结算。</w:t>
            </w:r>
          </w:p>
        </w:tc>
      </w:tr>
      <w:tr w14:paraId="5AFE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776" w:type="dxa"/>
            <w:vAlign w:val="center"/>
          </w:tcPr>
          <w:p w14:paraId="4A5F50E2">
            <w:pPr>
              <w:spacing w:line="440" w:lineRule="exact"/>
              <w:jc w:val="center"/>
              <w:rPr>
                <w:rFonts w:hint="eastAsia" w:ascii="宋体" w:hAnsi="宋体" w:eastAsia="宋体" w:cs="Times New Roman"/>
                <w:kern w:val="2"/>
                <w:sz w:val="24"/>
                <w:szCs w:val="24"/>
                <w:lang w:val="en-US" w:eastAsia="zh-CN" w:bidi="ar-SA"/>
              </w:rPr>
            </w:pPr>
            <w:r>
              <w:rPr>
                <w:rFonts w:hint="eastAsia" w:ascii="宋体" w:hAnsi="宋体" w:eastAsia="宋体"/>
                <w:sz w:val="24"/>
                <w:szCs w:val="24"/>
              </w:rPr>
              <w:t>响应与偏离</w:t>
            </w:r>
          </w:p>
        </w:tc>
        <w:tc>
          <w:tcPr>
            <w:tcW w:w="7203" w:type="dxa"/>
            <w:vAlign w:val="center"/>
          </w:tcPr>
          <w:p w14:paraId="5872F6CC">
            <w:pPr>
              <w:spacing w:line="400" w:lineRule="exact"/>
              <w:jc w:val="center"/>
              <w:rPr>
                <w:rFonts w:hint="eastAsia" w:ascii="宋体" w:hAnsi="宋体" w:eastAsia="宋体" w:cs="宋体"/>
                <w:kern w:val="2"/>
                <w:sz w:val="24"/>
                <w:szCs w:val="24"/>
                <w:lang w:val="sq-AL" w:eastAsia="zh-CN" w:bidi="ar-SA"/>
              </w:rPr>
            </w:pPr>
            <w:r>
              <w:rPr>
                <w:rFonts w:hint="eastAsia" w:ascii="宋体" w:hAnsi="宋体" w:eastAsia="宋体"/>
                <w:sz w:val="24"/>
                <w:szCs w:val="24"/>
                <w:lang w:val="sq-AL"/>
              </w:rPr>
              <w:t>商务与技术均无偏离，</w:t>
            </w:r>
            <w:r>
              <w:rPr>
                <w:rFonts w:hint="eastAsia" w:ascii="宋体" w:hAnsi="宋体" w:eastAsia="宋体"/>
                <w:sz w:val="24"/>
                <w:szCs w:val="24"/>
              </w:rPr>
              <w:t>响应招标文件要求</w:t>
            </w:r>
          </w:p>
        </w:tc>
      </w:tr>
      <w:tr w14:paraId="79A0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776" w:type="dxa"/>
            <w:vAlign w:val="center"/>
          </w:tcPr>
          <w:p w14:paraId="44A02111">
            <w:pPr>
              <w:spacing w:line="440" w:lineRule="exact"/>
              <w:jc w:val="center"/>
              <w:rPr>
                <w:rFonts w:hint="eastAsia" w:ascii="宋体" w:hAnsi="宋体" w:eastAsia="宋体"/>
                <w:sz w:val="24"/>
                <w:szCs w:val="24"/>
                <w:lang w:eastAsia="zh-CN"/>
              </w:rPr>
            </w:pPr>
            <w:r>
              <w:rPr>
                <w:rFonts w:hint="eastAsia" w:ascii="宋体" w:hAnsi="宋体" w:eastAsia="宋体"/>
                <w:sz w:val="24"/>
                <w:szCs w:val="24"/>
                <w:lang w:eastAsia="zh-CN"/>
              </w:rPr>
              <w:t>其他</w:t>
            </w:r>
          </w:p>
        </w:tc>
        <w:tc>
          <w:tcPr>
            <w:tcW w:w="7203" w:type="dxa"/>
            <w:vAlign w:val="center"/>
          </w:tcPr>
          <w:p w14:paraId="47223331">
            <w:pPr>
              <w:spacing w:line="400" w:lineRule="exact"/>
              <w:jc w:val="center"/>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w:t>
            </w:r>
          </w:p>
        </w:tc>
      </w:tr>
    </w:tbl>
    <w:p w14:paraId="4DD5FF99">
      <w:pPr>
        <w:spacing w:line="360" w:lineRule="auto"/>
        <w:jc w:val="center"/>
        <w:rPr>
          <w:rFonts w:hint="eastAsia" w:ascii="宋体" w:hAnsi="宋体" w:eastAsia="宋体" w:cs="宋体"/>
          <w:sz w:val="24"/>
          <w:szCs w:val="24"/>
          <w:lang w:val="sq-AL"/>
        </w:rPr>
      </w:pPr>
    </w:p>
    <w:p w14:paraId="4CB775A1">
      <w:pPr>
        <w:spacing w:line="360" w:lineRule="auto"/>
        <w:jc w:val="left"/>
        <w:rPr>
          <w:rFonts w:hint="eastAsia" w:ascii="宋体" w:hAnsi="宋体" w:eastAsia="宋体" w:cs="宋体"/>
          <w:sz w:val="24"/>
          <w:szCs w:val="24"/>
          <w:lang w:val="sq-AL"/>
        </w:rPr>
      </w:pPr>
      <w:r>
        <w:rPr>
          <w:rFonts w:hint="eastAsia" w:ascii="宋体" w:hAnsi="宋体" w:eastAsia="宋体" w:cs="宋体"/>
          <w:sz w:val="24"/>
          <w:szCs w:val="24"/>
          <w:lang w:val="sq-AL"/>
        </w:rPr>
        <w:t>投标</w:t>
      </w:r>
      <w:r>
        <w:rPr>
          <w:rFonts w:hint="eastAsia" w:ascii="宋体" w:hAnsi="宋体" w:eastAsia="宋体" w:cs="宋体"/>
          <w:sz w:val="24"/>
          <w:szCs w:val="24"/>
          <w:lang w:val="en-US" w:eastAsia="zh-CN"/>
        </w:rPr>
        <w:t>人</w:t>
      </w:r>
      <w:r>
        <w:rPr>
          <w:rFonts w:hint="eastAsia" w:ascii="宋体" w:hAnsi="宋体" w:eastAsia="宋体" w:cs="宋体"/>
          <w:sz w:val="24"/>
          <w:szCs w:val="24"/>
          <w:lang w:val="sq-AL"/>
        </w:rPr>
        <w:t>公章：</w:t>
      </w:r>
    </w:p>
    <w:p w14:paraId="5DAF8838">
      <w:pPr>
        <w:spacing w:line="360" w:lineRule="auto"/>
        <w:jc w:val="left"/>
        <w:rPr>
          <w:rFonts w:hint="eastAsia" w:ascii="宋体" w:hAnsi="宋体" w:eastAsia="宋体" w:cs="宋体"/>
          <w:sz w:val="24"/>
          <w:szCs w:val="24"/>
          <w:lang w:val="sq-AL"/>
        </w:rPr>
      </w:pPr>
      <w:r>
        <w:rPr>
          <w:rFonts w:hint="eastAsia" w:ascii="宋体" w:hAnsi="宋体" w:eastAsia="宋体" w:cs="宋体"/>
          <w:sz w:val="24"/>
          <w:szCs w:val="24"/>
          <w:lang w:val="sq-AL"/>
        </w:rPr>
        <w:t>法定代表人或其委托代理人签字：</w:t>
      </w:r>
    </w:p>
    <w:p w14:paraId="1A4388EB">
      <w:pPr>
        <w:spacing w:line="360" w:lineRule="auto"/>
        <w:jc w:val="left"/>
        <w:rPr>
          <w:rFonts w:hint="eastAsia" w:ascii="宋体" w:hAnsi="宋体" w:eastAsia="宋体" w:cs="宋体"/>
          <w:sz w:val="24"/>
          <w:szCs w:val="24"/>
          <w:lang w:val="sq-AL"/>
        </w:rPr>
      </w:pPr>
      <w:r>
        <w:rPr>
          <w:rFonts w:hint="eastAsia" w:ascii="宋体" w:hAnsi="宋体" w:eastAsia="宋体" w:cs="宋体"/>
          <w:sz w:val="24"/>
          <w:szCs w:val="24"/>
          <w:lang w:val="en-US" w:eastAsia="zh-CN"/>
        </w:rPr>
        <w:t xml:space="preserve">日期：   </w:t>
      </w:r>
      <w:r>
        <w:rPr>
          <w:rFonts w:hint="eastAsia" w:ascii="宋体" w:hAnsi="宋体" w:eastAsia="宋体" w:cs="宋体"/>
          <w:sz w:val="24"/>
          <w:szCs w:val="24"/>
          <w:lang w:val="sq-AL"/>
        </w:rPr>
        <w:t>年   月   日</w:t>
      </w:r>
    </w:p>
    <w:p w14:paraId="68CED9D3">
      <w:pPr>
        <w:rPr>
          <w:rFonts w:hint="eastAsia" w:ascii="宋体" w:hAnsi="宋体" w:eastAsia="宋体" w:cs="宋体"/>
          <w:b/>
          <w:sz w:val="28"/>
          <w:szCs w:val="28"/>
        </w:rPr>
      </w:pPr>
      <w:r>
        <w:rPr>
          <w:rFonts w:hint="eastAsia" w:ascii="宋体" w:hAnsi="宋体" w:eastAsia="宋体" w:cs="宋体"/>
          <w:b/>
          <w:sz w:val="28"/>
          <w:szCs w:val="28"/>
        </w:rPr>
        <w:br w:type="page"/>
      </w:r>
    </w:p>
    <w:p w14:paraId="02BC3B1E">
      <w:pPr>
        <w:shd w:val="clear" w:color="auto" w:fill="auto"/>
        <w:adjustRightInd w:val="0"/>
        <w:snapToGrid w:val="0"/>
        <w:jc w:val="both"/>
        <w:rPr>
          <w:rFonts w:hint="default" w:ascii="宋体" w:hAnsi="宋体" w:eastAsia="宋体" w:cs="宋体"/>
          <w:b/>
          <w:sz w:val="28"/>
          <w:szCs w:val="28"/>
          <w:lang w:val="en-US" w:eastAsia="zh-CN"/>
        </w:rPr>
      </w:pPr>
      <w:r>
        <w:rPr>
          <w:rFonts w:hint="eastAsia" w:ascii="宋体" w:hAnsi="宋体" w:eastAsia="宋体" w:cs="宋体"/>
          <w:bCs/>
          <w:color w:val="auto"/>
          <w:sz w:val="24"/>
          <w:szCs w:val="24"/>
          <w:lang w:val="en-US" w:eastAsia="zh-CN"/>
        </w:rPr>
        <w:t>附件1：</w:t>
      </w:r>
    </w:p>
    <w:p w14:paraId="1117AF96">
      <w:pPr>
        <w:shd w:val="clear" w:color="auto" w:fill="auto"/>
        <w:adjustRightInd w:val="0"/>
        <w:snapToGrid w:val="0"/>
        <w:jc w:val="center"/>
        <w:rPr>
          <w:rFonts w:hint="eastAsia" w:ascii="宋体" w:hAnsi="宋体" w:eastAsia="宋体" w:cs="宋体"/>
          <w:b/>
          <w:sz w:val="28"/>
          <w:szCs w:val="28"/>
        </w:rPr>
      </w:pPr>
      <w:r>
        <w:rPr>
          <w:rFonts w:hint="eastAsia" w:ascii="宋体" w:hAnsi="宋体" w:eastAsia="宋体" w:cs="宋体"/>
          <w:b/>
          <w:sz w:val="28"/>
          <w:szCs w:val="28"/>
        </w:rPr>
        <w:t xml:space="preserve">分项价格表(货物类适用) </w:t>
      </w:r>
    </w:p>
    <w:p w14:paraId="32FC49F0">
      <w:pPr>
        <w:shd w:val="clear" w:color="auto" w:fill="auto"/>
        <w:spacing w:line="360" w:lineRule="exact"/>
        <w:rPr>
          <w:rFonts w:hint="eastAsia" w:ascii="宋体" w:hAnsi="宋体" w:eastAsia="宋体" w:cs="宋体"/>
          <w:b/>
          <w:sz w:val="21"/>
        </w:rPr>
      </w:pP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8"/>
        <w:gridCol w:w="1245"/>
        <w:gridCol w:w="1367"/>
        <w:gridCol w:w="1666"/>
        <w:gridCol w:w="967"/>
        <w:gridCol w:w="833"/>
        <w:gridCol w:w="1221"/>
      </w:tblGrid>
      <w:tr w14:paraId="1D8EE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743" w:type="dxa"/>
            <w:tcBorders>
              <w:top w:val="double" w:color="auto" w:sz="4" w:space="0"/>
              <w:left w:val="double" w:color="auto" w:sz="4" w:space="0"/>
              <w:right w:val="single" w:color="auto" w:sz="4" w:space="0"/>
            </w:tcBorders>
            <w:noWrap w:val="0"/>
            <w:vAlign w:val="center"/>
          </w:tcPr>
          <w:p w14:paraId="50462B91">
            <w:pPr>
              <w:shd w:val="clear" w:color="auto" w:fill="auto"/>
              <w:snapToGrid w:val="0"/>
              <w:spacing w:line="360" w:lineRule="atLeast"/>
              <w:jc w:val="center"/>
              <w:rPr>
                <w:rFonts w:ascii="宋体" w:hAnsi="宋体" w:eastAsia="宋体"/>
                <w:bCs/>
                <w:sz w:val="21"/>
              </w:rPr>
            </w:pPr>
            <w:r>
              <w:rPr>
                <w:rFonts w:hint="eastAsia" w:ascii="宋体" w:hAnsi="宋体" w:eastAsia="宋体"/>
                <w:bCs/>
                <w:sz w:val="21"/>
              </w:rPr>
              <w:t>序号</w:t>
            </w:r>
          </w:p>
        </w:tc>
        <w:tc>
          <w:tcPr>
            <w:tcW w:w="1638" w:type="dxa"/>
            <w:tcBorders>
              <w:top w:val="double" w:color="auto" w:sz="4" w:space="0"/>
              <w:left w:val="single" w:color="auto" w:sz="4" w:space="0"/>
              <w:right w:val="single" w:color="auto" w:sz="4" w:space="0"/>
            </w:tcBorders>
            <w:noWrap w:val="0"/>
            <w:vAlign w:val="center"/>
          </w:tcPr>
          <w:p w14:paraId="1B4FAFB8">
            <w:pPr>
              <w:shd w:val="clear" w:color="auto" w:fill="auto"/>
              <w:snapToGrid w:val="0"/>
              <w:spacing w:line="360" w:lineRule="atLeast"/>
              <w:jc w:val="center"/>
              <w:rPr>
                <w:rFonts w:ascii="宋体" w:hAnsi="宋体" w:eastAsia="宋体"/>
                <w:bCs/>
                <w:sz w:val="21"/>
              </w:rPr>
            </w:pPr>
            <w:r>
              <w:rPr>
                <w:rFonts w:hint="eastAsia" w:ascii="宋体" w:hAnsi="宋体" w:eastAsia="宋体"/>
                <w:bCs/>
                <w:sz w:val="21"/>
              </w:rPr>
              <w:t>货物名称</w:t>
            </w:r>
          </w:p>
        </w:tc>
        <w:tc>
          <w:tcPr>
            <w:tcW w:w="1245" w:type="dxa"/>
            <w:tcBorders>
              <w:top w:val="double" w:color="auto" w:sz="4" w:space="0"/>
              <w:left w:val="single" w:color="auto" w:sz="4" w:space="0"/>
              <w:right w:val="single" w:color="auto" w:sz="4" w:space="0"/>
            </w:tcBorders>
            <w:noWrap w:val="0"/>
            <w:vAlign w:val="center"/>
          </w:tcPr>
          <w:p w14:paraId="3875CC55">
            <w:pPr>
              <w:shd w:val="clear" w:color="auto" w:fill="auto"/>
              <w:snapToGrid w:val="0"/>
              <w:spacing w:line="360" w:lineRule="atLeast"/>
              <w:jc w:val="center"/>
              <w:rPr>
                <w:rFonts w:hint="eastAsia" w:ascii="宋体" w:hAnsi="宋体" w:eastAsia="宋体"/>
                <w:bCs/>
                <w:sz w:val="21"/>
                <w:lang w:eastAsia="zh-CN"/>
              </w:rPr>
            </w:pPr>
            <w:r>
              <w:rPr>
                <w:rFonts w:hint="eastAsia" w:ascii="宋体" w:hAnsi="宋体" w:eastAsia="宋体"/>
                <w:bCs/>
                <w:sz w:val="21"/>
                <w:lang w:val="en-US" w:eastAsia="zh-CN"/>
              </w:rPr>
              <w:t>品牌</w:t>
            </w:r>
          </w:p>
        </w:tc>
        <w:tc>
          <w:tcPr>
            <w:tcW w:w="1367" w:type="dxa"/>
            <w:tcBorders>
              <w:top w:val="double" w:color="auto" w:sz="4" w:space="0"/>
              <w:left w:val="single" w:color="auto" w:sz="4" w:space="0"/>
              <w:right w:val="single" w:color="auto" w:sz="4" w:space="0"/>
            </w:tcBorders>
            <w:noWrap w:val="0"/>
            <w:vAlign w:val="center"/>
          </w:tcPr>
          <w:p w14:paraId="1A4650C2">
            <w:pPr>
              <w:shd w:val="clear" w:color="auto" w:fill="auto"/>
              <w:snapToGrid w:val="0"/>
              <w:spacing w:line="360" w:lineRule="atLeast"/>
              <w:jc w:val="center"/>
              <w:rPr>
                <w:rFonts w:hint="eastAsia" w:ascii="宋体" w:hAnsi="宋体" w:eastAsia="宋体"/>
                <w:bCs/>
                <w:sz w:val="21"/>
              </w:rPr>
            </w:pPr>
            <w:r>
              <w:rPr>
                <w:rFonts w:hint="eastAsia" w:ascii="宋体" w:hAnsi="宋体" w:eastAsia="宋体" w:cs="宋体"/>
                <w:color w:val="auto"/>
                <w:sz w:val="21"/>
                <w:szCs w:val="21"/>
              </w:rPr>
              <w:t>型号规格</w:t>
            </w:r>
          </w:p>
        </w:tc>
        <w:tc>
          <w:tcPr>
            <w:tcW w:w="1666" w:type="dxa"/>
            <w:tcBorders>
              <w:top w:val="double" w:color="auto" w:sz="4" w:space="0"/>
              <w:left w:val="single" w:color="auto" w:sz="4" w:space="0"/>
              <w:right w:val="single" w:color="auto" w:sz="4" w:space="0"/>
            </w:tcBorders>
            <w:noWrap w:val="0"/>
            <w:vAlign w:val="center"/>
          </w:tcPr>
          <w:p w14:paraId="356FC177">
            <w:pPr>
              <w:shd w:val="clear" w:color="auto" w:fill="auto"/>
              <w:snapToGrid w:val="0"/>
              <w:spacing w:line="360" w:lineRule="atLeast"/>
              <w:jc w:val="center"/>
              <w:rPr>
                <w:rFonts w:hint="eastAsia" w:ascii="宋体" w:hAnsi="宋体" w:eastAsia="宋体"/>
                <w:bCs/>
                <w:sz w:val="21"/>
              </w:rPr>
            </w:pPr>
            <w:r>
              <w:rPr>
                <w:rFonts w:hint="eastAsia" w:ascii="宋体" w:hAnsi="宋体" w:eastAsia="宋体" w:cs="宋体"/>
                <w:color w:val="auto"/>
                <w:sz w:val="21"/>
                <w:szCs w:val="21"/>
              </w:rPr>
              <w:t>制造厂商名称</w:t>
            </w:r>
          </w:p>
        </w:tc>
        <w:tc>
          <w:tcPr>
            <w:tcW w:w="967" w:type="dxa"/>
            <w:tcBorders>
              <w:top w:val="double" w:color="auto" w:sz="4" w:space="0"/>
              <w:left w:val="single" w:color="auto" w:sz="4" w:space="0"/>
              <w:bottom w:val="single" w:color="auto" w:sz="4" w:space="0"/>
              <w:right w:val="single" w:color="auto" w:sz="4" w:space="0"/>
            </w:tcBorders>
            <w:noWrap w:val="0"/>
            <w:vAlign w:val="center"/>
          </w:tcPr>
          <w:p w14:paraId="01CCCECD">
            <w:pPr>
              <w:shd w:val="clear" w:color="auto" w:fill="auto"/>
              <w:snapToGrid w:val="0"/>
              <w:spacing w:line="360" w:lineRule="atLeast"/>
              <w:jc w:val="center"/>
              <w:rPr>
                <w:rFonts w:hint="eastAsia" w:ascii="宋体" w:hAnsi="宋体" w:eastAsia="宋体"/>
                <w:bCs/>
                <w:sz w:val="21"/>
                <w:lang w:val="en-US" w:eastAsia="zh-CN"/>
              </w:rPr>
            </w:pPr>
            <w:r>
              <w:rPr>
                <w:rFonts w:hint="eastAsia" w:ascii="宋体" w:hAnsi="宋体" w:eastAsia="宋体"/>
                <w:bCs/>
                <w:sz w:val="21"/>
                <w:lang w:val="en-US" w:eastAsia="zh-CN"/>
              </w:rPr>
              <w:t>单价</w:t>
            </w:r>
          </w:p>
        </w:tc>
        <w:tc>
          <w:tcPr>
            <w:tcW w:w="833" w:type="dxa"/>
            <w:tcBorders>
              <w:top w:val="double" w:color="auto" w:sz="4" w:space="0"/>
              <w:left w:val="single" w:color="auto" w:sz="4" w:space="0"/>
              <w:bottom w:val="single" w:color="auto" w:sz="4" w:space="0"/>
              <w:right w:val="single" w:color="auto" w:sz="4" w:space="0"/>
            </w:tcBorders>
            <w:noWrap w:val="0"/>
            <w:vAlign w:val="center"/>
          </w:tcPr>
          <w:p w14:paraId="7A1B3C20">
            <w:pPr>
              <w:shd w:val="clear" w:color="auto" w:fill="auto"/>
              <w:snapToGrid w:val="0"/>
              <w:spacing w:line="360" w:lineRule="atLeast"/>
              <w:jc w:val="center"/>
              <w:rPr>
                <w:rFonts w:hint="eastAsia" w:ascii="宋体" w:hAnsi="宋体" w:eastAsia="宋体"/>
                <w:bCs/>
                <w:sz w:val="21"/>
              </w:rPr>
            </w:pPr>
            <w:r>
              <w:rPr>
                <w:rFonts w:hint="eastAsia" w:ascii="宋体" w:hAnsi="宋体" w:eastAsia="宋体"/>
                <w:bCs/>
                <w:sz w:val="21"/>
              </w:rPr>
              <w:t>数量</w:t>
            </w:r>
          </w:p>
        </w:tc>
        <w:tc>
          <w:tcPr>
            <w:tcW w:w="1221" w:type="dxa"/>
            <w:tcBorders>
              <w:top w:val="double" w:color="auto" w:sz="4" w:space="0"/>
              <w:left w:val="single" w:color="auto" w:sz="4" w:space="0"/>
              <w:right w:val="double" w:color="auto" w:sz="4" w:space="0"/>
            </w:tcBorders>
            <w:noWrap w:val="0"/>
            <w:vAlign w:val="center"/>
          </w:tcPr>
          <w:p w14:paraId="4301177C">
            <w:pPr>
              <w:shd w:val="clear" w:color="auto" w:fill="auto"/>
              <w:snapToGrid w:val="0"/>
              <w:spacing w:line="360" w:lineRule="atLeast"/>
              <w:jc w:val="center"/>
              <w:rPr>
                <w:rFonts w:hint="eastAsia" w:ascii="宋体" w:hAnsi="宋体" w:eastAsia="宋体"/>
                <w:bCs/>
                <w:sz w:val="21"/>
                <w:lang w:val="en-US" w:eastAsia="zh-CN"/>
              </w:rPr>
            </w:pPr>
            <w:r>
              <w:rPr>
                <w:rFonts w:hint="eastAsia" w:ascii="宋体" w:hAnsi="宋体" w:eastAsia="宋体"/>
                <w:bCs/>
                <w:sz w:val="21"/>
                <w:lang w:val="en-US" w:eastAsia="zh-CN"/>
              </w:rPr>
              <w:t>合计</w:t>
            </w:r>
          </w:p>
        </w:tc>
      </w:tr>
      <w:tr w14:paraId="64AF8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32574088">
            <w:pPr>
              <w:shd w:val="clear" w:color="auto" w:fill="auto"/>
              <w:snapToGrid w:val="0"/>
              <w:spacing w:line="360" w:lineRule="atLeast"/>
              <w:jc w:val="center"/>
              <w:rPr>
                <w:rFonts w:ascii="宋体" w:hAnsi="宋体" w:eastAsia="宋体"/>
                <w:sz w:val="21"/>
              </w:rPr>
            </w:pPr>
            <w:r>
              <w:rPr>
                <w:rFonts w:hint="eastAsia" w:ascii="宋体" w:hAnsi="宋体" w:eastAsia="宋体"/>
                <w:sz w:val="21"/>
              </w:rPr>
              <w:t>1</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0BC7A440">
            <w:pPr>
              <w:shd w:val="clear" w:color="auto" w:fill="auto"/>
              <w:snapToGrid w:val="0"/>
              <w:spacing w:line="360" w:lineRule="atLeast"/>
              <w:jc w:val="center"/>
              <w:rPr>
                <w:rFonts w:ascii="宋体" w:hAnsi="宋体" w:eastAsia="宋体"/>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ED02044">
            <w:pPr>
              <w:shd w:val="clear" w:color="auto" w:fill="auto"/>
              <w:snapToGrid w:val="0"/>
              <w:spacing w:line="360" w:lineRule="atLeast"/>
              <w:jc w:val="center"/>
              <w:rPr>
                <w:rFonts w:ascii="宋体" w:hAnsi="宋体" w:eastAsia="宋体"/>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F1BBE0F">
            <w:pPr>
              <w:shd w:val="clear" w:color="auto" w:fill="auto"/>
              <w:snapToGrid w:val="0"/>
              <w:spacing w:line="360" w:lineRule="atLeast"/>
              <w:jc w:val="center"/>
              <w:rPr>
                <w:rFonts w:ascii="宋体" w:hAnsi="宋体" w:eastAsia="宋体"/>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6A84F16D">
            <w:pPr>
              <w:shd w:val="clear" w:color="auto" w:fill="auto"/>
              <w:snapToGrid w:val="0"/>
              <w:spacing w:line="360" w:lineRule="atLeast"/>
              <w:jc w:val="center"/>
              <w:rPr>
                <w:rFonts w:ascii="宋体" w:hAnsi="宋体" w:eastAsia="宋体"/>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422CE728">
            <w:pPr>
              <w:shd w:val="clear" w:color="auto" w:fill="auto"/>
              <w:snapToGrid w:val="0"/>
              <w:spacing w:line="360" w:lineRule="atLeast"/>
              <w:jc w:val="center"/>
              <w:rPr>
                <w:rFonts w:ascii="宋体" w:hAnsi="宋体" w:eastAsia="宋体"/>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7F7BF212">
            <w:pPr>
              <w:shd w:val="clear" w:color="auto" w:fill="auto"/>
              <w:snapToGrid w:val="0"/>
              <w:spacing w:line="360" w:lineRule="atLeast"/>
              <w:jc w:val="center"/>
              <w:rPr>
                <w:rFonts w:ascii="宋体" w:hAnsi="宋体" w:eastAsia="宋体"/>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02EA6600">
            <w:pPr>
              <w:shd w:val="clear" w:color="auto" w:fill="auto"/>
              <w:snapToGrid w:val="0"/>
              <w:spacing w:line="360" w:lineRule="atLeast"/>
              <w:jc w:val="center"/>
              <w:rPr>
                <w:rFonts w:ascii="宋体" w:hAnsi="宋体" w:eastAsia="宋体"/>
                <w:sz w:val="21"/>
              </w:rPr>
            </w:pPr>
          </w:p>
        </w:tc>
      </w:tr>
      <w:tr w14:paraId="05E97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31AB24A8">
            <w:pPr>
              <w:shd w:val="clear" w:color="auto" w:fill="auto"/>
              <w:snapToGrid w:val="0"/>
              <w:spacing w:line="360" w:lineRule="atLeast"/>
              <w:jc w:val="center"/>
              <w:rPr>
                <w:rFonts w:ascii="宋体" w:hAnsi="宋体" w:eastAsia="宋体"/>
                <w:sz w:val="21"/>
              </w:rPr>
            </w:pPr>
            <w:r>
              <w:rPr>
                <w:rFonts w:hint="eastAsia" w:ascii="宋体" w:hAnsi="宋体" w:eastAsia="宋体"/>
                <w:sz w:val="21"/>
              </w:rPr>
              <w:t>2</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5CC9FA38">
            <w:pPr>
              <w:shd w:val="clear" w:color="auto" w:fill="auto"/>
              <w:snapToGrid w:val="0"/>
              <w:spacing w:line="360" w:lineRule="atLeast"/>
              <w:jc w:val="center"/>
              <w:rPr>
                <w:rFonts w:ascii="宋体" w:hAnsi="宋体" w:eastAsia="宋体"/>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C809E81">
            <w:pPr>
              <w:shd w:val="clear" w:color="auto" w:fill="auto"/>
              <w:snapToGrid w:val="0"/>
              <w:spacing w:line="360" w:lineRule="atLeast"/>
              <w:jc w:val="center"/>
              <w:rPr>
                <w:rFonts w:ascii="宋体" w:hAnsi="宋体" w:eastAsia="宋体"/>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5C1F7C2">
            <w:pPr>
              <w:shd w:val="clear" w:color="auto" w:fill="auto"/>
              <w:snapToGrid w:val="0"/>
              <w:spacing w:line="360" w:lineRule="atLeast"/>
              <w:jc w:val="center"/>
              <w:rPr>
                <w:rFonts w:ascii="宋体" w:hAnsi="宋体" w:eastAsia="宋体"/>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2B48AF1A">
            <w:pPr>
              <w:shd w:val="clear" w:color="auto" w:fill="auto"/>
              <w:snapToGrid w:val="0"/>
              <w:spacing w:line="360" w:lineRule="atLeast"/>
              <w:jc w:val="center"/>
              <w:rPr>
                <w:rFonts w:ascii="宋体" w:hAnsi="宋体" w:eastAsia="宋体"/>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064EA2AF">
            <w:pPr>
              <w:shd w:val="clear" w:color="auto" w:fill="auto"/>
              <w:snapToGrid w:val="0"/>
              <w:spacing w:line="360" w:lineRule="atLeast"/>
              <w:jc w:val="center"/>
              <w:rPr>
                <w:rFonts w:ascii="宋体" w:hAnsi="宋体" w:eastAsia="宋体"/>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3F5E6F04">
            <w:pPr>
              <w:shd w:val="clear" w:color="auto" w:fill="auto"/>
              <w:snapToGrid w:val="0"/>
              <w:spacing w:line="360" w:lineRule="atLeast"/>
              <w:jc w:val="center"/>
              <w:rPr>
                <w:rFonts w:ascii="宋体" w:hAnsi="宋体" w:eastAsia="宋体"/>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6D217490">
            <w:pPr>
              <w:shd w:val="clear" w:color="auto" w:fill="auto"/>
              <w:snapToGrid w:val="0"/>
              <w:spacing w:line="360" w:lineRule="atLeast"/>
              <w:jc w:val="center"/>
              <w:rPr>
                <w:rFonts w:ascii="宋体" w:hAnsi="宋体" w:eastAsia="宋体"/>
                <w:sz w:val="21"/>
              </w:rPr>
            </w:pPr>
          </w:p>
        </w:tc>
      </w:tr>
      <w:tr w14:paraId="468CE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5D479FF7">
            <w:pPr>
              <w:shd w:val="clear" w:color="auto" w:fill="auto"/>
              <w:snapToGrid w:val="0"/>
              <w:spacing w:line="360" w:lineRule="atLeast"/>
              <w:jc w:val="center"/>
              <w:rPr>
                <w:rFonts w:ascii="宋体" w:hAnsi="宋体" w:eastAsia="宋体"/>
                <w:sz w:val="21"/>
              </w:rPr>
            </w:pPr>
            <w:r>
              <w:rPr>
                <w:rFonts w:hint="eastAsia" w:ascii="宋体" w:hAnsi="宋体" w:eastAsia="宋体"/>
                <w:sz w:val="21"/>
              </w:rPr>
              <w:t>3</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6ACF2A01">
            <w:pPr>
              <w:shd w:val="clear" w:color="auto" w:fill="auto"/>
              <w:snapToGrid w:val="0"/>
              <w:spacing w:line="360" w:lineRule="atLeast"/>
              <w:jc w:val="center"/>
              <w:rPr>
                <w:rFonts w:ascii="宋体" w:hAnsi="宋体" w:eastAsia="宋体"/>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B72EDAD">
            <w:pPr>
              <w:shd w:val="clear" w:color="auto" w:fill="auto"/>
              <w:snapToGrid w:val="0"/>
              <w:spacing w:line="360" w:lineRule="atLeast"/>
              <w:jc w:val="center"/>
              <w:rPr>
                <w:rFonts w:ascii="宋体" w:hAnsi="宋体" w:eastAsia="宋体"/>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12986E2">
            <w:pPr>
              <w:shd w:val="clear" w:color="auto" w:fill="auto"/>
              <w:snapToGrid w:val="0"/>
              <w:spacing w:line="360" w:lineRule="atLeast"/>
              <w:jc w:val="center"/>
              <w:rPr>
                <w:rFonts w:ascii="宋体" w:hAnsi="宋体" w:eastAsia="宋体"/>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6C797928">
            <w:pPr>
              <w:shd w:val="clear" w:color="auto" w:fill="auto"/>
              <w:snapToGrid w:val="0"/>
              <w:spacing w:line="360" w:lineRule="atLeast"/>
              <w:jc w:val="center"/>
              <w:rPr>
                <w:rFonts w:ascii="宋体" w:hAnsi="宋体" w:eastAsia="宋体"/>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5481AFCB">
            <w:pPr>
              <w:shd w:val="clear" w:color="auto" w:fill="auto"/>
              <w:snapToGrid w:val="0"/>
              <w:spacing w:line="360" w:lineRule="atLeast"/>
              <w:jc w:val="center"/>
              <w:rPr>
                <w:rFonts w:ascii="宋体" w:hAnsi="宋体" w:eastAsia="宋体"/>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0B7A6DAD">
            <w:pPr>
              <w:shd w:val="clear" w:color="auto" w:fill="auto"/>
              <w:snapToGrid w:val="0"/>
              <w:spacing w:line="360" w:lineRule="atLeast"/>
              <w:jc w:val="center"/>
              <w:rPr>
                <w:rFonts w:ascii="宋体" w:hAnsi="宋体" w:eastAsia="宋体"/>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2F36E893">
            <w:pPr>
              <w:shd w:val="clear" w:color="auto" w:fill="auto"/>
              <w:snapToGrid w:val="0"/>
              <w:spacing w:line="360" w:lineRule="atLeast"/>
              <w:jc w:val="center"/>
              <w:rPr>
                <w:rFonts w:ascii="宋体" w:hAnsi="宋体" w:eastAsia="宋体"/>
                <w:sz w:val="21"/>
              </w:rPr>
            </w:pPr>
          </w:p>
        </w:tc>
      </w:tr>
      <w:tr w14:paraId="69193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jc w:val="center"/>
        </w:trPr>
        <w:tc>
          <w:tcPr>
            <w:tcW w:w="743" w:type="dxa"/>
            <w:tcBorders>
              <w:top w:val="single" w:color="auto" w:sz="4" w:space="0"/>
              <w:left w:val="double" w:color="auto" w:sz="4" w:space="0"/>
              <w:bottom w:val="single" w:color="auto" w:sz="4" w:space="0"/>
              <w:right w:val="single" w:color="auto" w:sz="4" w:space="0"/>
            </w:tcBorders>
            <w:noWrap w:val="0"/>
            <w:vAlign w:val="center"/>
          </w:tcPr>
          <w:p w14:paraId="2B926268">
            <w:pPr>
              <w:shd w:val="clear" w:color="auto" w:fill="auto"/>
              <w:snapToGrid w:val="0"/>
              <w:spacing w:line="360" w:lineRule="atLeast"/>
              <w:jc w:val="center"/>
              <w:rPr>
                <w:rFonts w:ascii="宋体" w:hAnsi="宋体" w:eastAsia="宋体"/>
                <w:sz w:val="21"/>
              </w:rPr>
            </w:pPr>
            <w:r>
              <w:rPr>
                <w:rFonts w:hint="eastAsia" w:ascii="宋体" w:hAnsi="宋体" w:eastAsia="宋体"/>
                <w:sz w:val="21"/>
              </w:rPr>
              <w:t>…</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48541900">
            <w:pPr>
              <w:shd w:val="clear" w:color="auto" w:fill="auto"/>
              <w:snapToGrid w:val="0"/>
              <w:spacing w:line="360" w:lineRule="atLeast"/>
              <w:jc w:val="center"/>
              <w:rPr>
                <w:rFonts w:ascii="宋体" w:hAnsi="宋体" w:eastAsia="宋体"/>
                <w:sz w:val="21"/>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4734FAE">
            <w:pPr>
              <w:shd w:val="clear" w:color="auto" w:fill="auto"/>
              <w:snapToGrid w:val="0"/>
              <w:spacing w:line="360" w:lineRule="atLeast"/>
              <w:jc w:val="center"/>
              <w:rPr>
                <w:rFonts w:ascii="宋体" w:hAnsi="宋体" w:eastAsia="宋体"/>
                <w:sz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D43A4BD">
            <w:pPr>
              <w:shd w:val="clear" w:color="auto" w:fill="auto"/>
              <w:snapToGrid w:val="0"/>
              <w:spacing w:line="360" w:lineRule="atLeast"/>
              <w:jc w:val="center"/>
              <w:rPr>
                <w:rFonts w:ascii="宋体" w:hAnsi="宋体" w:eastAsia="宋体"/>
                <w:sz w:val="21"/>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378611DD">
            <w:pPr>
              <w:shd w:val="clear" w:color="auto" w:fill="auto"/>
              <w:snapToGrid w:val="0"/>
              <w:spacing w:line="360" w:lineRule="atLeast"/>
              <w:jc w:val="center"/>
              <w:rPr>
                <w:rFonts w:ascii="宋体" w:hAnsi="宋体" w:eastAsia="宋体"/>
                <w:sz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482B5069">
            <w:pPr>
              <w:shd w:val="clear" w:color="auto" w:fill="auto"/>
              <w:snapToGrid w:val="0"/>
              <w:spacing w:line="360" w:lineRule="atLeast"/>
              <w:jc w:val="center"/>
              <w:rPr>
                <w:rFonts w:ascii="宋体" w:hAnsi="宋体" w:eastAsia="宋体"/>
                <w:sz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48001FEB">
            <w:pPr>
              <w:shd w:val="clear" w:color="auto" w:fill="auto"/>
              <w:snapToGrid w:val="0"/>
              <w:spacing w:line="360" w:lineRule="atLeast"/>
              <w:jc w:val="center"/>
              <w:rPr>
                <w:rFonts w:ascii="宋体" w:hAnsi="宋体" w:eastAsia="宋体"/>
                <w:sz w:val="21"/>
              </w:rPr>
            </w:pPr>
          </w:p>
        </w:tc>
        <w:tc>
          <w:tcPr>
            <w:tcW w:w="1221" w:type="dxa"/>
            <w:tcBorders>
              <w:top w:val="single" w:color="auto" w:sz="4" w:space="0"/>
              <w:left w:val="single" w:color="auto" w:sz="4" w:space="0"/>
              <w:bottom w:val="single" w:color="auto" w:sz="4" w:space="0"/>
              <w:right w:val="double" w:color="auto" w:sz="4" w:space="0"/>
            </w:tcBorders>
            <w:noWrap w:val="0"/>
            <w:vAlign w:val="center"/>
          </w:tcPr>
          <w:p w14:paraId="3B4FB522">
            <w:pPr>
              <w:shd w:val="clear" w:color="auto" w:fill="auto"/>
              <w:snapToGrid w:val="0"/>
              <w:spacing w:line="360" w:lineRule="atLeast"/>
              <w:jc w:val="center"/>
              <w:rPr>
                <w:rFonts w:ascii="宋体" w:hAnsi="宋体" w:eastAsia="宋体"/>
                <w:sz w:val="21"/>
              </w:rPr>
            </w:pPr>
          </w:p>
        </w:tc>
      </w:tr>
      <w:tr w14:paraId="10FE1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680" w:type="dxa"/>
            <w:gridSpan w:val="8"/>
            <w:tcBorders>
              <w:top w:val="single" w:color="auto" w:sz="4" w:space="0"/>
              <w:left w:val="double" w:color="auto" w:sz="4" w:space="0"/>
              <w:bottom w:val="single" w:color="auto" w:sz="4" w:space="0"/>
              <w:right w:val="double" w:color="auto" w:sz="4" w:space="0"/>
            </w:tcBorders>
            <w:noWrap w:val="0"/>
            <w:vAlign w:val="center"/>
          </w:tcPr>
          <w:p w14:paraId="686FA413">
            <w:pPr>
              <w:shd w:val="clear" w:color="auto" w:fill="auto"/>
              <w:snapToGrid w:val="0"/>
              <w:spacing w:line="360" w:lineRule="atLeast"/>
              <w:ind w:firstLine="105" w:firstLineChars="50"/>
              <w:rPr>
                <w:rFonts w:hint="eastAsia" w:ascii="宋体" w:hAnsi="宋体" w:eastAsia="宋体"/>
                <w:sz w:val="21"/>
              </w:rPr>
            </w:pPr>
            <w:r>
              <w:rPr>
                <w:rFonts w:hint="eastAsia" w:ascii="宋体" w:hAnsi="宋体" w:eastAsia="宋体"/>
                <w:b/>
                <w:bCs/>
                <w:sz w:val="21"/>
              </w:rPr>
              <w:t>投标总价</w:t>
            </w:r>
            <w:r>
              <w:rPr>
                <w:rFonts w:hint="eastAsia" w:ascii="宋体" w:hAnsi="宋体" w:eastAsia="宋体"/>
                <w:sz w:val="21"/>
              </w:rPr>
              <w:t>（已包含价格折扣）：</w:t>
            </w:r>
          </w:p>
          <w:p w14:paraId="7D878778">
            <w:pPr>
              <w:shd w:val="clear" w:color="auto" w:fill="auto"/>
              <w:snapToGrid w:val="0"/>
              <w:spacing w:line="360" w:lineRule="atLeast"/>
              <w:ind w:firstLine="105" w:firstLineChars="50"/>
              <w:rPr>
                <w:rFonts w:hint="eastAsia" w:ascii="宋体" w:hAnsi="宋体" w:eastAsia="宋体"/>
                <w:sz w:val="21"/>
                <w:u w:val="single"/>
              </w:rPr>
            </w:pPr>
            <w:r>
              <w:rPr>
                <w:rFonts w:hint="eastAsia" w:ascii="宋体" w:hAnsi="宋体" w:eastAsia="宋体"/>
                <w:sz w:val="21"/>
              </w:rPr>
              <w:t>小写：</w:t>
            </w:r>
            <w:r>
              <w:rPr>
                <w:rFonts w:hint="eastAsia" w:ascii="宋体" w:hAnsi="宋体" w:eastAsia="宋体"/>
                <w:sz w:val="21"/>
                <w:u w:val="single"/>
              </w:rPr>
              <w:t xml:space="preserve">                     </w:t>
            </w:r>
          </w:p>
          <w:p w14:paraId="02E65B4E">
            <w:pPr>
              <w:shd w:val="clear" w:color="auto" w:fill="auto"/>
              <w:snapToGrid w:val="0"/>
              <w:spacing w:line="360" w:lineRule="atLeast"/>
              <w:ind w:firstLine="105" w:firstLineChars="50"/>
              <w:rPr>
                <w:rFonts w:hint="eastAsia" w:ascii="宋体" w:hAnsi="宋体" w:eastAsia="宋体"/>
                <w:sz w:val="21"/>
                <w:u w:val="single"/>
              </w:rPr>
            </w:pPr>
            <w:r>
              <w:rPr>
                <w:rFonts w:hint="eastAsia" w:ascii="宋体" w:hAnsi="宋体" w:eastAsia="宋体"/>
                <w:sz w:val="21"/>
              </w:rPr>
              <w:t>大写：</w:t>
            </w:r>
            <w:r>
              <w:rPr>
                <w:rFonts w:hint="eastAsia" w:ascii="宋体" w:hAnsi="宋体" w:eastAsia="宋体"/>
                <w:sz w:val="21"/>
                <w:u w:val="single"/>
              </w:rPr>
              <w:t xml:space="preserve">                     </w:t>
            </w:r>
          </w:p>
        </w:tc>
      </w:tr>
      <w:tr w14:paraId="2B83B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9680" w:type="dxa"/>
            <w:gridSpan w:val="8"/>
            <w:tcBorders>
              <w:top w:val="single" w:color="auto" w:sz="4" w:space="0"/>
              <w:left w:val="double" w:color="auto" w:sz="4" w:space="0"/>
              <w:bottom w:val="single" w:color="auto" w:sz="4" w:space="0"/>
              <w:right w:val="double" w:color="auto" w:sz="4" w:space="0"/>
            </w:tcBorders>
            <w:noWrap w:val="0"/>
            <w:vAlign w:val="top"/>
          </w:tcPr>
          <w:p w14:paraId="59E67F36">
            <w:pPr>
              <w:shd w:val="clear" w:color="auto" w:fill="auto"/>
              <w:adjustRightInd w:val="0"/>
              <w:snapToGrid w:val="0"/>
              <w:spacing w:line="360" w:lineRule="auto"/>
              <w:rPr>
                <w:rFonts w:hint="eastAsia" w:ascii="宋体" w:hAnsi="宋体" w:eastAsia="宋体"/>
                <w:sz w:val="21"/>
                <w:szCs w:val="21"/>
              </w:rPr>
            </w:pPr>
            <w:r>
              <w:rPr>
                <w:rFonts w:hint="eastAsia" w:ascii="宋体" w:hAnsi="宋体" w:eastAsia="宋体"/>
                <w:bCs/>
                <w:sz w:val="21"/>
                <w:szCs w:val="21"/>
              </w:rPr>
              <w:t>投标保证金：</w:t>
            </w:r>
            <w:r>
              <w:rPr>
                <w:rFonts w:hint="eastAsia" w:ascii="宋体" w:hAnsi="宋体" w:eastAsia="宋体"/>
                <w:sz w:val="21"/>
                <w:szCs w:val="21"/>
              </w:rPr>
              <w:t>金额：</w:t>
            </w:r>
            <w:r>
              <w:rPr>
                <w:rFonts w:hint="eastAsia" w:ascii="宋体" w:hAnsi="宋体" w:eastAsia="宋体"/>
                <w:sz w:val="21"/>
                <w:szCs w:val="21"/>
                <w:u w:val="single"/>
              </w:rPr>
              <w:t xml:space="preserve">                           </w:t>
            </w:r>
          </w:p>
          <w:p w14:paraId="53B51E7B">
            <w:pPr>
              <w:shd w:val="clear" w:color="auto" w:fill="auto"/>
              <w:adjustRightInd w:val="0"/>
              <w:snapToGrid w:val="0"/>
              <w:spacing w:line="360" w:lineRule="auto"/>
              <w:rPr>
                <w:rFonts w:ascii="宋体" w:hAnsi="宋体" w:eastAsia="宋体"/>
                <w:sz w:val="21"/>
              </w:rPr>
            </w:pPr>
            <w:r>
              <w:rPr>
                <w:rFonts w:hint="eastAsia" w:ascii="宋体" w:hAnsi="宋体" w:eastAsia="宋体"/>
                <w:sz w:val="21"/>
                <w:szCs w:val="21"/>
              </w:rPr>
              <w:t>交纳形式： □银行转账  □银行汇票  □银行电汇</w:t>
            </w:r>
          </w:p>
        </w:tc>
      </w:tr>
      <w:tr w14:paraId="17C92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9680" w:type="dxa"/>
            <w:gridSpan w:val="8"/>
            <w:tcBorders>
              <w:top w:val="single" w:color="auto" w:sz="4" w:space="0"/>
              <w:left w:val="double" w:color="auto" w:sz="4" w:space="0"/>
              <w:bottom w:val="double" w:color="auto" w:sz="4" w:space="0"/>
              <w:right w:val="double" w:color="auto" w:sz="4" w:space="0"/>
            </w:tcBorders>
            <w:noWrap w:val="0"/>
            <w:vAlign w:val="top"/>
          </w:tcPr>
          <w:p w14:paraId="15071608">
            <w:pPr>
              <w:shd w:val="clear" w:color="auto" w:fill="auto"/>
              <w:snapToGrid w:val="0"/>
              <w:spacing w:line="360" w:lineRule="atLeast"/>
              <w:rPr>
                <w:rFonts w:hint="eastAsia" w:ascii="宋体" w:hAnsi="宋体" w:eastAsia="宋体"/>
                <w:sz w:val="21"/>
              </w:rPr>
            </w:pPr>
            <w:r>
              <w:rPr>
                <w:rFonts w:hint="eastAsia" w:ascii="宋体" w:hAnsi="宋体" w:eastAsia="宋体"/>
                <w:sz w:val="21"/>
              </w:rPr>
              <w:t>其他事项申明：</w:t>
            </w:r>
          </w:p>
        </w:tc>
      </w:tr>
    </w:tbl>
    <w:p w14:paraId="589DA233">
      <w:pPr>
        <w:shd w:val="clear" w:color="auto" w:fill="auto"/>
        <w:adjustRightInd w:val="0"/>
        <w:snapToGrid w:val="0"/>
        <w:rPr>
          <w:rFonts w:hint="eastAsia" w:ascii="宋体" w:hAnsi="宋体" w:eastAsia="宋体" w:cs="宋体"/>
          <w:sz w:val="21"/>
          <w:szCs w:val="21"/>
        </w:rPr>
      </w:pPr>
    </w:p>
    <w:p w14:paraId="057C9FF3">
      <w:pPr>
        <w:shd w:val="clear" w:color="auto" w:fill="auto"/>
        <w:spacing w:line="360" w:lineRule="exact"/>
        <w:ind w:firstLine="211" w:firstLineChars="100"/>
        <w:rPr>
          <w:rFonts w:hint="eastAsia" w:ascii="宋体" w:hAnsi="宋体" w:eastAsia="宋体" w:cs="宋体"/>
          <w:b/>
          <w:sz w:val="21"/>
        </w:rPr>
      </w:pPr>
    </w:p>
    <w:p w14:paraId="7FF49918">
      <w:pPr>
        <w:shd w:val="clear" w:color="auto" w:fill="auto"/>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报价金额合计：小写：</w:t>
      </w:r>
      <w:r>
        <w:rPr>
          <w:rFonts w:hint="eastAsia" w:ascii="宋体" w:hAnsi="宋体" w:eastAsia="宋体" w:cs="宋体"/>
          <w:sz w:val="21"/>
          <w:szCs w:val="21"/>
          <w:u w:val="single"/>
        </w:rPr>
        <w:t xml:space="preserve">                      </w:t>
      </w:r>
      <w:r>
        <w:rPr>
          <w:rFonts w:hint="eastAsia" w:ascii="宋体" w:hAnsi="宋体" w:eastAsia="宋体" w:cs="宋体"/>
          <w:sz w:val="21"/>
          <w:szCs w:val="21"/>
        </w:rPr>
        <w:t>大写：</w:t>
      </w:r>
      <w:r>
        <w:rPr>
          <w:rFonts w:hint="eastAsia" w:ascii="宋体" w:hAnsi="宋体" w:eastAsia="宋体" w:cs="宋体"/>
          <w:sz w:val="21"/>
          <w:szCs w:val="21"/>
          <w:u w:val="single"/>
        </w:rPr>
        <w:t xml:space="preserve">                      </w:t>
      </w:r>
    </w:p>
    <w:p w14:paraId="2AE556EF">
      <w:pPr>
        <w:shd w:val="clear" w:color="auto" w:fill="auto"/>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供应商（盖单位章）：</w:t>
      </w:r>
    </w:p>
    <w:p w14:paraId="414CF366">
      <w:pPr>
        <w:shd w:val="clear" w:color="auto" w:fill="auto"/>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法定代表人或其委托代理人签字：</w:t>
      </w:r>
      <w:r>
        <w:rPr>
          <w:rFonts w:hint="eastAsia" w:ascii="宋体" w:hAnsi="宋体" w:eastAsia="宋体" w:cs="宋体"/>
          <w:sz w:val="21"/>
          <w:szCs w:val="21"/>
          <w:u w:val="single"/>
        </w:rPr>
        <w:t xml:space="preserve">       </w:t>
      </w:r>
    </w:p>
    <w:p w14:paraId="26F4A9C2">
      <w:pPr>
        <w:spacing w:line="360" w:lineRule="auto"/>
        <w:jc w:val="both"/>
        <w:rPr>
          <w:rFonts w:hint="eastAsia" w:ascii="宋体" w:hAnsi="宋体" w:eastAsia="宋体" w:cs="宋体"/>
          <w:sz w:val="24"/>
          <w:szCs w:val="24"/>
          <w:lang w:val="sq-AL"/>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r>
        <w:rPr>
          <w:rFonts w:hint="eastAsia" w:ascii="宋体" w:hAnsi="宋体" w:eastAsia="宋体" w:cs="宋体"/>
          <w:sz w:val="24"/>
          <w:szCs w:val="24"/>
          <w:lang w:val="sq-AL"/>
        </w:rPr>
        <w:br w:type="page"/>
      </w:r>
    </w:p>
    <w:p w14:paraId="33C78EC6">
      <w:pPr>
        <w:adjustRightInd w:val="0"/>
        <w:snapToGrid w:val="0"/>
        <w:spacing w:line="360" w:lineRule="auto"/>
        <w:jc w:val="center"/>
        <w:outlineLvl w:val="0"/>
        <w:rPr>
          <w:rFonts w:hint="eastAsia" w:ascii="宋体" w:hAnsi="宋体"/>
          <w:bCs/>
          <w:color w:val="auto"/>
          <w:sz w:val="24"/>
        </w:rPr>
      </w:pPr>
      <w:r>
        <w:rPr>
          <w:rFonts w:hint="eastAsia" w:ascii="宋体" w:hAnsi="宋体" w:eastAsia="宋体" w:cs="宋体"/>
          <w:b/>
          <w:szCs w:val="32"/>
        </w:rPr>
        <w:t>二、货物说明一览表</w:t>
      </w:r>
    </w:p>
    <w:p w14:paraId="4C4A2537">
      <w:pPr>
        <w:adjustRightInd w:val="0"/>
        <w:snapToGrid w:val="0"/>
        <w:rPr>
          <w:rFonts w:hint="eastAsia" w:ascii="宋体" w:hAnsi="宋体"/>
          <w:bCs/>
          <w:color w:val="auto"/>
          <w:sz w:val="24"/>
        </w:rPr>
      </w:pPr>
    </w:p>
    <w:tbl>
      <w:tblPr>
        <w:tblStyle w:val="18"/>
        <w:tblW w:w="933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1"/>
        <w:gridCol w:w="1849"/>
        <w:gridCol w:w="1617"/>
        <w:gridCol w:w="1385"/>
        <w:gridCol w:w="2916"/>
        <w:gridCol w:w="881"/>
      </w:tblGrid>
      <w:tr w14:paraId="6E5B10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trPr>
        <w:tc>
          <w:tcPr>
            <w:tcW w:w="691" w:type="dxa"/>
            <w:noWrap w:val="0"/>
            <w:vAlign w:val="center"/>
          </w:tcPr>
          <w:p w14:paraId="10C7582C">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849" w:type="dxa"/>
            <w:noWrap w:val="0"/>
            <w:vAlign w:val="center"/>
          </w:tcPr>
          <w:p w14:paraId="3014233A">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货物名称</w:t>
            </w:r>
          </w:p>
        </w:tc>
        <w:tc>
          <w:tcPr>
            <w:tcW w:w="1617" w:type="dxa"/>
            <w:noWrap w:val="0"/>
            <w:vAlign w:val="center"/>
          </w:tcPr>
          <w:p w14:paraId="7F18A056">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制造商名称</w:t>
            </w:r>
          </w:p>
        </w:tc>
        <w:tc>
          <w:tcPr>
            <w:tcW w:w="1385" w:type="dxa"/>
            <w:noWrap w:val="0"/>
            <w:vAlign w:val="center"/>
          </w:tcPr>
          <w:p w14:paraId="27E23844">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型号规格</w:t>
            </w:r>
          </w:p>
        </w:tc>
        <w:tc>
          <w:tcPr>
            <w:tcW w:w="2916" w:type="dxa"/>
            <w:noWrap w:val="0"/>
            <w:vAlign w:val="center"/>
          </w:tcPr>
          <w:p w14:paraId="4F572017">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主要技术参数和技术指标</w:t>
            </w:r>
          </w:p>
        </w:tc>
        <w:tc>
          <w:tcPr>
            <w:tcW w:w="881" w:type="dxa"/>
            <w:noWrap w:val="0"/>
            <w:vAlign w:val="center"/>
          </w:tcPr>
          <w:p w14:paraId="67C74F43">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备  注</w:t>
            </w:r>
          </w:p>
        </w:tc>
      </w:tr>
      <w:tr w14:paraId="0CA354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506E17EC">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42651301">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2CE050B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5668A435">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422E701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881" w:type="dxa"/>
            <w:noWrap w:val="0"/>
            <w:vAlign w:val="center"/>
          </w:tcPr>
          <w:p w14:paraId="5068A98E">
            <w:pPr>
              <w:adjustRightInd w:val="0"/>
              <w:snapToGrid w:val="0"/>
              <w:spacing w:line="400" w:lineRule="atLeast"/>
              <w:ind w:left="-134" w:leftChars="-42"/>
              <w:jc w:val="center"/>
              <w:rPr>
                <w:rFonts w:hint="eastAsia" w:ascii="宋体" w:hAnsi="宋体" w:eastAsia="宋体" w:cs="宋体"/>
                <w:b/>
                <w:color w:val="auto"/>
                <w:sz w:val="24"/>
                <w:szCs w:val="24"/>
              </w:rPr>
            </w:pPr>
          </w:p>
        </w:tc>
      </w:tr>
      <w:tr w14:paraId="51CBCE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14:paraId="0AAEE0C0">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25A10222">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0903B21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65CA6BF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174D9F98">
            <w:pPr>
              <w:adjustRightInd w:val="0"/>
              <w:snapToGrid w:val="0"/>
              <w:spacing w:line="400" w:lineRule="atLeast"/>
              <w:ind w:left="-134" w:leftChars="-42"/>
              <w:jc w:val="center"/>
              <w:rPr>
                <w:rFonts w:hint="eastAsia" w:ascii="宋体" w:hAnsi="宋体" w:eastAsia="宋体" w:cs="宋体"/>
                <w:b/>
                <w:color w:val="auto"/>
                <w:sz w:val="24"/>
                <w:szCs w:val="24"/>
              </w:rPr>
            </w:pPr>
          </w:p>
        </w:tc>
        <w:tc>
          <w:tcPr>
            <w:tcW w:w="881" w:type="dxa"/>
            <w:noWrap w:val="0"/>
            <w:vAlign w:val="center"/>
          </w:tcPr>
          <w:p w14:paraId="084EFAB5">
            <w:pPr>
              <w:adjustRightInd w:val="0"/>
              <w:snapToGrid w:val="0"/>
              <w:spacing w:line="400" w:lineRule="atLeast"/>
              <w:ind w:left="-134" w:leftChars="-42"/>
              <w:jc w:val="center"/>
              <w:rPr>
                <w:rFonts w:hint="eastAsia" w:ascii="宋体" w:hAnsi="宋体" w:eastAsia="宋体" w:cs="宋体"/>
                <w:b/>
                <w:color w:val="auto"/>
                <w:sz w:val="24"/>
                <w:szCs w:val="24"/>
              </w:rPr>
            </w:pPr>
          </w:p>
        </w:tc>
      </w:tr>
      <w:tr w14:paraId="376AF9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6E434948">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2040C707">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47AEF5B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3CC7716B">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2B1135D5">
            <w:pPr>
              <w:adjustRightInd w:val="0"/>
              <w:snapToGrid w:val="0"/>
              <w:spacing w:line="400" w:lineRule="atLeast"/>
              <w:ind w:left="-134" w:leftChars="-42"/>
              <w:jc w:val="center"/>
              <w:rPr>
                <w:rFonts w:hint="eastAsia" w:ascii="宋体" w:hAnsi="宋体" w:eastAsia="宋体" w:cs="宋体"/>
                <w:b/>
                <w:color w:val="auto"/>
                <w:sz w:val="24"/>
                <w:szCs w:val="24"/>
              </w:rPr>
            </w:pPr>
          </w:p>
        </w:tc>
        <w:tc>
          <w:tcPr>
            <w:tcW w:w="881" w:type="dxa"/>
            <w:noWrap w:val="0"/>
            <w:vAlign w:val="center"/>
          </w:tcPr>
          <w:p w14:paraId="3F83C791">
            <w:pPr>
              <w:adjustRightInd w:val="0"/>
              <w:snapToGrid w:val="0"/>
              <w:spacing w:line="400" w:lineRule="atLeast"/>
              <w:ind w:left="-134" w:leftChars="-42"/>
              <w:jc w:val="center"/>
              <w:rPr>
                <w:rFonts w:hint="eastAsia" w:ascii="宋体" w:hAnsi="宋体" w:eastAsia="宋体" w:cs="宋体"/>
                <w:b/>
                <w:color w:val="auto"/>
                <w:sz w:val="24"/>
                <w:szCs w:val="24"/>
              </w:rPr>
            </w:pPr>
          </w:p>
        </w:tc>
      </w:tr>
      <w:tr w14:paraId="18CBED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14:paraId="4648161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7588EBA6">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5E910B1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3ABD4230">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2069F72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881" w:type="dxa"/>
            <w:noWrap w:val="0"/>
            <w:vAlign w:val="center"/>
          </w:tcPr>
          <w:p w14:paraId="1D76C22F">
            <w:pPr>
              <w:adjustRightInd w:val="0"/>
              <w:snapToGrid w:val="0"/>
              <w:spacing w:line="400" w:lineRule="atLeast"/>
              <w:ind w:left="-134" w:leftChars="-42"/>
              <w:jc w:val="center"/>
              <w:rPr>
                <w:rFonts w:hint="eastAsia" w:ascii="宋体" w:hAnsi="宋体" w:eastAsia="宋体" w:cs="宋体"/>
                <w:b/>
                <w:color w:val="auto"/>
                <w:sz w:val="24"/>
                <w:szCs w:val="24"/>
              </w:rPr>
            </w:pPr>
          </w:p>
        </w:tc>
      </w:tr>
      <w:tr w14:paraId="413ACA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14:paraId="484E865A">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14:paraId="01E9901D">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14:paraId="645AF6AF">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14:paraId="3F71844B">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14:paraId="254356C8">
            <w:pPr>
              <w:adjustRightInd w:val="0"/>
              <w:snapToGrid w:val="0"/>
              <w:spacing w:line="400" w:lineRule="atLeast"/>
              <w:ind w:left="-134" w:leftChars="-42"/>
              <w:jc w:val="center"/>
              <w:rPr>
                <w:rFonts w:hint="eastAsia" w:ascii="宋体" w:hAnsi="宋体" w:eastAsia="宋体" w:cs="宋体"/>
                <w:b/>
                <w:color w:val="auto"/>
                <w:sz w:val="24"/>
                <w:szCs w:val="24"/>
              </w:rPr>
            </w:pPr>
          </w:p>
        </w:tc>
        <w:tc>
          <w:tcPr>
            <w:tcW w:w="881" w:type="dxa"/>
            <w:noWrap w:val="0"/>
            <w:vAlign w:val="center"/>
          </w:tcPr>
          <w:p w14:paraId="2D701A9E">
            <w:pPr>
              <w:adjustRightInd w:val="0"/>
              <w:snapToGrid w:val="0"/>
              <w:spacing w:line="400" w:lineRule="atLeast"/>
              <w:ind w:left="-134" w:leftChars="-42"/>
              <w:jc w:val="center"/>
              <w:rPr>
                <w:rFonts w:hint="eastAsia" w:ascii="宋体" w:hAnsi="宋体" w:eastAsia="宋体" w:cs="宋体"/>
                <w:b/>
                <w:color w:val="auto"/>
                <w:sz w:val="24"/>
                <w:szCs w:val="24"/>
              </w:rPr>
            </w:pPr>
          </w:p>
        </w:tc>
      </w:tr>
    </w:tbl>
    <w:p w14:paraId="08EB69F4">
      <w:pPr>
        <w:adjustRightInd w:val="0"/>
        <w:snapToGrid w:val="0"/>
        <w:spacing w:line="360" w:lineRule="auto"/>
        <w:rPr>
          <w:rFonts w:hint="eastAsia" w:ascii="宋体" w:hAnsi="宋体"/>
          <w:color w:val="auto"/>
          <w:sz w:val="24"/>
        </w:rPr>
      </w:pPr>
    </w:p>
    <w:p w14:paraId="6D233EA8">
      <w:pPr>
        <w:pStyle w:val="9"/>
        <w:adjustRightInd w:val="0"/>
        <w:snapToGrid w:val="0"/>
        <w:spacing w:line="360" w:lineRule="auto"/>
        <w:ind w:left="0" w:leftChars="0"/>
        <w:outlineLvl w:val="0"/>
        <w:rPr>
          <w:rFonts w:hint="eastAsia" w:ascii="宋体" w:hAnsi="宋体"/>
          <w:bCs/>
          <w:color w:val="auto"/>
          <w:sz w:val="24"/>
          <w:szCs w:val="24"/>
        </w:rPr>
      </w:pPr>
      <w:r>
        <w:rPr>
          <w:rFonts w:hint="eastAsia" w:ascii="宋体" w:hAnsi="宋体"/>
          <w:color w:val="auto"/>
          <w:sz w:val="24"/>
          <w:szCs w:val="24"/>
        </w:rPr>
        <w:t>说明</w:t>
      </w:r>
      <w:r>
        <w:rPr>
          <w:rFonts w:hint="eastAsia" w:ascii="宋体" w:hAnsi="宋体"/>
          <w:bCs/>
          <w:color w:val="auto"/>
          <w:sz w:val="24"/>
          <w:szCs w:val="24"/>
        </w:rPr>
        <w:t>：货物的主要技术参数和技术指标可另页描述。</w:t>
      </w:r>
    </w:p>
    <w:p w14:paraId="4C2737E5">
      <w:pPr>
        <w:adjustRightInd w:val="0"/>
        <w:snapToGrid w:val="0"/>
        <w:rPr>
          <w:rFonts w:hint="eastAsia" w:ascii="宋体" w:hAnsi="宋体"/>
          <w:color w:val="auto"/>
          <w:sz w:val="24"/>
          <w:szCs w:val="24"/>
        </w:rPr>
      </w:pPr>
    </w:p>
    <w:p w14:paraId="5D09B2BE">
      <w:pPr>
        <w:adjustRightInd w:val="0"/>
        <w:snapToGrid w:val="0"/>
        <w:rPr>
          <w:rFonts w:hint="eastAsia" w:ascii="宋体" w:hAnsi="宋体"/>
          <w:color w:val="auto"/>
          <w:sz w:val="24"/>
          <w:szCs w:val="24"/>
        </w:rPr>
      </w:pPr>
    </w:p>
    <w:p w14:paraId="1C5DF0AA">
      <w:pPr>
        <w:spacing w:line="360" w:lineRule="auto"/>
        <w:jc w:val="both"/>
        <w:rPr>
          <w:rFonts w:hint="eastAsia" w:ascii="宋体" w:hAnsi="宋体" w:eastAsia="宋体" w:cs="宋体"/>
          <w:sz w:val="24"/>
          <w:szCs w:val="24"/>
          <w:lang w:val="sq-AL"/>
        </w:rPr>
      </w:pPr>
      <w:r>
        <w:rPr>
          <w:rFonts w:hint="eastAsia" w:ascii="宋体" w:hAnsi="宋体" w:eastAsia="宋体" w:cs="宋体"/>
          <w:sz w:val="24"/>
          <w:szCs w:val="24"/>
          <w:lang w:val="sq-AL"/>
        </w:rPr>
        <w:t>投标人名称：</w:t>
      </w:r>
      <w:r>
        <w:rPr>
          <w:rFonts w:hint="eastAsia" w:ascii="宋体" w:hAnsi="宋体" w:eastAsia="宋体" w:cs="宋体"/>
          <w:sz w:val="21"/>
          <w:szCs w:val="21"/>
          <w:u w:val="none"/>
        </w:rPr>
        <w:t xml:space="preserve">                </w:t>
      </w:r>
      <w:r>
        <w:rPr>
          <w:rFonts w:hint="eastAsia" w:ascii="宋体" w:hAnsi="宋体" w:eastAsia="宋体" w:cs="宋体"/>
          <w:sz w:val="24"/>
          <w:szCs w:val="24"/>
          <w:u w:val="none"/>
          <w:lang w:val="sq-AL"/>
        </w:rPr>
        <w:t xml:space="preserve">  </w:t>
      </w:r>
      <w:r>
        <w:rPr>
          <w:rFonts w:hint="eastAsia" w:ascii="宋体" w:hAnsi="宋体" w:eastAsia="宋体" w:cs="宋体"/>
          <w:sz w:val="24"/>
          <w:szCs w:val="24"/>
          <w:lang w:val="sq-AL"/>
        </w:rPr>
        <w:t xml:space="preserve">              </w:t>
      </w:r>
    </w:p>
    <w:p w14:paraId="0AAA6AE6">
      <w:pPr>
        <w:spacing w:line="360" w:lineRule="auto"/>
        <w:jc w:val="both"/>
        <w:rPr>
          <w:rFonts w:hint="eastAsia" w:ascii="宋体" w:hAnsi="宋体" w:eastAsia="宋体" w:cs="宋体"/>
          <w:sz w:val="24"/>
          <w:szCs w:val="24"/>
          <w:lang w:val="sq-AL"/>
        </w:rPr>
      </w:pPr>
      <w:r>
        <w:rPr>
          <w:rFonts w:hint="eastAsia" w:ascii="宋体" w:hAnsi="宋体" w:eastAsia="宋体" w:cs="宋体"/>
          <w:sz w:val="24"/>
          <w:szCs w:val="24"/>
          <w:lang w:val="sq-AL"/>
        </w:rPr>
        <w:t xml:space="preserve">法定代表人或其委托代理人(签字)：             </w:t>
      </w:r>
    </w:p>
    <w:p w14:paraId="4C3B849D">
      <w:pPr>
        <w:spacing w:line="360" w:lineRule="auto"/>
        <w:jc w:val="both"/>
        <w:rPr>
          <w:rFonts w:hint="eastAsia" w:ascii="宋体" w:hAnsi="宋体"/>
          <w:color w:val="auto"/>
          <w:sz w:val="24"/>
        </w:rPr>
      </w:pPr>
      <w:r>
        <w:rPr>
          <w:rFonts w:hint="eastAsia" w:ascii="宋体" w:hAnsi="宋体" w:eastAsia="宋体" w:cs="宋体"/>
          <w:sz w:val="24"/>
          <w:szCs w:val="24"/>
          <w:lang w:val="sq-AL"/>
        </w:rPr>
        <w:t>日期：      年      月      日</w:t>
      </w:r>
    </w:p>
    <w:p w14:paraId="71F5F48B">
      <w:pPr>
        <w:adjustRightInd w:val="0"/>
        <w:snapToGrid w:val="0"/>
        <w:spacing w:line="360" w:lineRule="auto"/>
        <w:jc w:val="center"/>
        <w:outlineLvl w:val="0"/>
        <w:rPr>
          <w:rFonts w:hint="eastAsia" w:ascii="宋体" w:hAnsi="宋体" w:eastAsia="宋体" w:cs="宋体"/>
          <w:b/>
          <w:szCs w:val="32"/>
          <w:lang w:val="en-US" w:eastAsia="zh-CN"/>
        </w:rPr>
      </w:pPr>
    </w:p>
    <w:p w14:paraId="6C5D2835">
      <w:pPr>
        <w:rPr>
          <w:rFonts w:hint="eastAsia" w:ascii="宋体" w:hAnsi="宋体" w:eastAsia="宋体" w:cs="宋体"/>
          <w:b/>
          <w:szCs w:val="32"/>
          <w:lang w:val="en-US" w:eastAsia="zh-CN"/>
        </w:rPr>
      </w:pPr>
      <w:r>
        <w:rPr>
          <w:rFonts w:hint="eastAsia" w:ascii="宋体" w:hAnsi="宋体" w:eastAsia="宋体" w:cs="宋体"/>
          <w:b/>
          <w:szCs w:val="32"/>
          <w:lang w:val="en-US" w:eastAsia="zh-CN"/>
        </w:rPr>
        <w:br w:type="page"/>
      </w:r>
    </w:p>
    <w:p w14:paraId="48C69D77">
      <w:pPr>
        <w:adjustRightInd w:val="0"/>
        <w:snapToGrid w:val="0"/>
        <w:spacing w:line="360" w:lineRule="auto"/>
        <w:jc w:val="center"/>
        <w:outlineLvl w:val="0"/>
        <w:rPr>
          <w:rFonts w:ascii="黑体" w:eastAsia="黑体"/>
          <w:b/>
          <w:szCs w:val="32"/>
        </w:rPr>
      </w:pPr>
      <w:r>
        <w:rPr>
          <w:rFonts w:hint="eastAsia" w:ascii="宋体" w:hAnsi="宋体" w:eastAsia="宋体" w:cs="宋体"/>
          <w:b/>
          <w:szCs w:val="32"/>
          <w:lang w:val="en-US" w:eastAsia="zh-CN"/>
        </w:rPr>
        <w:t>三、</w:t>
      </w:r>
      <w:r>
        <w:rPr>
          <w:rFonts w:hint="eastAsia" w:ascii="宋体" w:hAnsi="宋体" w:eastAsia="宋体" w:cs="宋体"/>
          <w:b/>
          <w:szCs w:val="32"/>
        </w:rPr>
        <w:t>商务响应与偏离表</w:t>
      </w:r>
    </w:p>
    <w:tbl>
      <w:tblPr>
        <w:tblStyle w:val="18"/>
        <w:tblW w:w="97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779"/>
        <w:gridCol w:w="1967"/>
        <w:gridCol w:w="2350"/>
        <w:gridCol w:w="2592"/>
        <w:gridCol w:w="1276"/>
        <w:gridCol w:w="821"/>
      </w:tblGrid>
      <w:tr w14:paraId="048839F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double" w:color="auto" w:sz="4" w:space="0"/>
              <w:left w:val="double" w:color="auto" w:sz="4" w:space="0"/>
              <w:bottom w:val="single" w:color="auto" w:sz="6" w:space="0"/>
              <w:right w:val="single" w:color="auto" w:sz="6" w:space="0"/>
            </w:tcBorders>
            <w:vAlign w:val="center"/>
          </w:tcPr>
          <w:p w14:paraId="00CF8705">
            <w:pPr>
              <w:adjustRightInd w:val="0"/>
              <w:snapToGrid w:val="0"/>
              <w:spacing w:line="240" w:lineRule="auto"/>
              <w:ind w:left="-134" w:leftChars="-42"/>
              <w:jc w:val="center"/>
              <w:rPr>
                <w:rFonts w:ascii="宋体" w:hAnsi="宋体" w:eastAsia="宋体"/>
                <w:sz w:val="24"/>
                <w:szCs w:val="24"/>
              </w:rPr>
            </w:pPr>
            <w:r>
              <w:rPr>
                <w:rFonts w:hint="eastAsia" w:ascii="宋体" w:hAnsi="宋体" w:eastAsia="宋体"/>
                <w:sz w:val="24"/>
                <w:szCs w:val="24"/>
              </w:rPr>
              <w:t>序号</w:t>
            </w:r>
          </w:p>
        </w:tc>
        <w:tc>
          <w:tcPr>
            <w:tcW w:w="1967" w:type="dxa"/>
            <w:tcBorders>
              <w:top w:val="double" w:color="auto" w:sz="4" w:space="0"/>
              <w:left w:val="single" w:color="auto" w:sz="6" w:space="0"/>
              <w:bottom w:val="single" w:color="auto" w:sz="6" w:space="0"/>
              <w:right w:val="single" w:color="auto" w:sz="6" w:space="0"/>
            </w:tcBorders>
            <w:vAlign w:val="center"/>
          </w:tcPr>
          <w:p w14:paraId="39D04963">
            <w:pPr>
              <w:adjustRightInd w:val="0"/>
              <w:snapToGrid w:val="0"/>
              <w:spacing w:line="240" w:lineRule="auto"/>
              <w:ind w:left="-134" w:leftChars="-42"/>
              <w:jc w:val="center"/>
              <w:rPr>
                <w:rFonts w:ascii="宋体" w:hAnsi="宋体" w:eastAsia="宋体"/>
                <w:sz w:val="24"/>
                <w:szCs w:val="24"/>
              </w:rPr>
            </w:pPr>
            <w:r>
              <w:rPr>
                <w:rFonts w:hint="eastAsia" w:ascii="宋体" w:hAnsi="宋体" w:eastAsia="宋体"/>
                <w:sz w:val="24"/>
                <w:szCs w:val="24"/>
              </w:rPr>
              <w:t>采购文件条目号</w:t>
            </w:r>
          </w:p>
        </w:tc>
        <w:tc>
          <w:tcPr>
            <w:tcW w:w="2350" w:type="dxa"/>
            <w:tcBorders>
              <w:top w:val="double" w:color="auto" w:sz="4" w:space="0"/>
              <w:left w:val="single" w:color="auto" w:sz="6" w:space="0"/>
              <w:bottom w:val="single" w:color="auto" w:sz="6" w:space="0"/>
              <w:right w:val="single" w:color="auto" w:sz="6" w:space="0"/>
            </w:tcBorders>
            <w:vAlign w:val="center"/>
          </w:tcPr>
          <w:p w14:paraId="748EB496">
            <w:pPr>
              <w:adjustRightInd w:val="0"/>
              <w:snapToGrid w:val="0"/>
              <w:spacing w:line="240" w:lineRule="auto"/>
              <w:ind w:left="-134" w:leftChars="-42"/>
              <w:jc w:val="center"/>
              <w:rPr>
                <w:rFonts w:hint="eastAsia" w:ascii="宋体" w:hAnsi="宋体" w:eastAsia="宋体" w:cs="Times New Roman"/>
                <w:sz w:val="24"/>
                <w:szCs w:val="24"/>
              </w:rPr>
            </w:pPr>
            <w:r>
              <w:rPr>
                <w:rFonts w:hint="eastAsia" w:ascii="宋体" w:hAnsi="宋体" w:eastAsia="宋体" w:cs="Times New Roman"/>
                <w:sz w:val="24"/>
                <w:szCs w:val="24"/>
              </w:rPr>
              <w:t>采购文件的商务条款</w:t>
            </w:r>
          </w:p>
        </w:tc>
        <w:tc>
          <w:tcPr>
            <w:tcW w:w="2592" w:type="dxa"/>
            <w:tcBorders>
              <w:top w:val="double" w:color="auto" w:sz="4" w:space="0"/>
              <w:left w:val="single" w:color="auto" w:sz="6" w:space="0"/>
              <w:bottom w:val="single" w:color="auto" w:sz="6" w:space="0"/>
              <w:right w:val="single" w:color="auto" w:sz="6" w:space="0"/>
            </w:tcBorders>
            <w:vAlign w:val="center"/>
          </w:tcPr>
          <w:p w14:paraId="0C70E753">
            <w:pPr>
              <w:adjustRightInd w:val="0"/>
              <w:snapToGrid w:val="0"/>
              <w:spacing w:line="240" w:lineRule="auto"/>
              <w:ind w:left="-134" w:leftChars="-42"/>
              <w:jc w:val="center"/>
              <w:rPr>
                <w:rFonts w:hint="eastAsia" w:ascii="宋体" w:hAnsi="宋体" w:eastAsia="宋体" w:cs="Times New Roman"/>
                <w:sz w:val="24"/>
                <w:szCs w:val="24"/>
              </w:rPr>
            </w:pPr>
            <w:r>
              <w:rPr>
                <w:rFonts w:hint="eastAsia" w:ascii="宋体" w:hAnsi="宋体" w:eastAsia="宋体" w:cs="Times New Roman"/>
                <w:sz w:val="24"/>
                <w:szCs w:val="24"/>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14:paraId="6C34DA27">
            <w:pPr>
              <w:adjustRightInd w:val="0"/>
              <w:snapToGrid w:val="0"/>
              <w:spacing w:line="240" w:lineRule="auto"/>
              <w:ind w:left="-134" w:leftChars="-42"/>
              <w:jc w:val="center"/>
              <w:rPr>
                <w:rFonts w:hint="eastAsia" w:ascii="宋体" w:hAnsi="宋体" w:eastAsia="宋体" w:cs="Times New Roman"/>
                <w:sz w:val="24"/>
                <w:szCs w:val="24"/>
              </w:rPr>
            </w:pPr>
            <w:r>
              <w:rPr>
                <w:rFonts w:hint="eastAsia" w:ascii="宋体" w:hAnsi="宋体" w:eastAsia="宋体" w:cs="Times New Roman"/>
                <w:sz w:val="24"/>
                <w:szCs w:val="24"/>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14:paraId="14E4EB41">
            <w:pPr>
              <w:adjustRightInd w:val="0"/>
              <w:snapToGrid w:val="0"/>
              <w:spacing w:line="240" w:lineRule="auto"/>
              <w:ind w:left="-134" w:leftChars="-42"/>
              <w:jc w:val="center"/>
              <w:rPr>
                <w:rFonts w:ascii="宋体" w:hAnsi="宋体" w:eastAsia="宋体"/>
                <w:sz w:val="24"/>
                <w:szCs w:val="24"/>
              </w:rPr>
            </w:pPr>
            <w:r>
              <w:rPr>
                <w:rFonts w:hint="eastAsia" w:ascii="宋体" w:hAnsi="宋体" w:eastAsia="宋体"/>
                <w:sz w:val="24"/>
                <w:szCs w:val="24"/>
              </w:rPr>
              <w:t>说明</w:t>
            </w:r>
          </w:p>
        </w:tc>
      </w:tr>
      <w:tr w14:paraId="47A3F62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2B8B9CED">
            <w:pPr>
              <w:adjustRightInd w:val="0"/>
              <w:snapToGrid w:val="0"/>
              <w:jc w:val="center"/>
              <w:rPr>
                <w:rFonts w:ascii="宋体" w:hAnsi="宋体" w:eastAsia="宋体"/>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6954DEF9">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6B24DF5A">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496DE71C">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212422D4">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4B96512E">
            <w:pPr>
              <w:adjustRightInd w:val="0"/>
              <w:snapToGrid w:val="0"/>
              <w:ind w:left="-134" w:leftChars="-42"/>
              <w:jc w:val="center"/>
              <w:rPr>
                <w:rFonts w:ascii="宋体" w:hAnsi="宋体" w:eastAsia="宋体"/>
                <w:sz w:val="24"/>
                <w:szCs w:val="24"/>
              </w:rPr>
            </w:pPr>
          </w:p>
        </w:tc>
      </w:tr>
      <w:tr w14:paraId="69532FF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19CEFCD6">
            <w:pPr>
              <w:adjustRightInd w:val="0"/>
              <w:snapToGrid w:val="0"/>
              <w:jc w:val="center"/>
              <w:rPr>
                <w:rFonts w:ascii="宋体" w:hAnsi="宋体" w:eastAsia="宋体"/>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6EC838FF">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34322B15">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0262CFF4">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48EB3433">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3610EE8B">
            <w:pPr>
              <w:adjustRightInd w:val="0"/>
              <w:snapToGrid w:val="0"/>
              <w:ind w:left="-134" w:leftChars="-42"/>
              <w:jc w:val="center"/>
              <w:rPr>
                <w:rFonts w:ascii="宋体" w:hAnsi="宋体" w:eastAsia="宋体"/>
                <w:sz w:val="24"/>
                <w:szCs w:val="24"/>
              </w:rPr>
            </w:pPr>
          </w:p>
        </w:tc>
      </w:tr>
      <w:tr w14:paraId="6929FA2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7ED170D5">
            <w:pPr>
              <w:adjustRightInd w:val="0"/>
              <w:snapToGrid w:val="0"/>
              <w:ind w:left="-134" w:leftChars="-42"/>
              <w:jc w:val="center"/>
              <w:rPr>
                <w:rFonts w:ascii="宋体" w:hAnsi="宋体" w:eastAsia="宋体"/>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7368BD1A">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38EA3F9D">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08876259">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2C47537E">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4A4FB4DC">
            <w:pPr>
              <w:adjustRightInd w:val="0"/>
              <w:snapToGrid w:val="0"/>
              <w:ind w:left="-134" w:leftChars="-42"/>
              <w:jc w:val="center"/>
              <w:rPr>
                <w:rFonts w:ascii="宋体" w:hAnsi="宋体" w:eastAsia="宋体"/>
                <w:sz w:val="24"/>
                <w:szCs w:val="24"/>
              </w:rPr>
            </w:pPr>
          </w:p>
        </w:tc>
      </w:tr>
      <w:tr w14:paraId="4F845B2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14:paraId="48E15DB4">
            <w:pPr>
              <w:adjustRightInd w:val="0"/>
              <w:snapToGrid w:val="0"/>
              <w:ind w:left="-134" w:leftChars="-42"/>
              <w:jc w:val="center"/>
              <w:rPr>
                <w:rFonts w:ascii="宋体" w:hAnsi="宋体" w:eastAsia="宋体"/>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14:paraId="09A62204">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14:paraId="6672688F">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14:paraId="3A2FD1CB">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6BC28E46">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14:paraId="36933C32">
            <w:pPr>
              <w:adjustRightInd w:val="0"/>
              <w:snapToGrid w:val="0"/>
              <w:ind w:left="-134" w:leftChars="-42"/>
              <w:jc w:val="center"/>
              <w:rPr>
                <w:rFonts w:ascii="宋体" w:hAnsi="宋体" w:eastAsia="宋体"/>
                <w:sz w:val="24"/>
                <w:szCs w:val="24"/>
              </w:rPr>
            </w:pPr>
          </w:p>
        </w:tc>
      </w:tr>
      <w:tr w14:paraId="72491D26">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double" w:color="auto" w:sz="4" w:space="0"/>
              <w:right w:val="single" w:color="auto" w:sz="6" w:space="0"/>
            </w:tcBorders>
            <w:vAlign w:val="center"/>
          </w:tcPr>
          <w:p w14:paraId="487867CE">
            <w:pPr>
              <w:adjustRightInd w:val="0"/>
              <w:snapToGrid w:val="0"/>
              <w:ind w:left="-134" w:leftChars="-42"/>
              <w:jc w:val="center"/>
              <w:rPr>
                <w:rFonts w:ascii="宋体" w:hAnsi="宋体" w:eastAsia="宋体"/>
                <w:sz w:val="24"/>
                <w:szCs w:val="24"/>
              </w:rPr>
            </w:pPr>
          </w:p>
        </w:tc>
        <w:tc>
          <w:tcPr>
            <w:tcW w:w="1967" w:type="dxa"/>
            <w:tcBorders>
              <w:top w:val="single" w:color="auto" w:sz="6" w:space="0"/>
              <w:left w:val="single" w:color="auto" w:sz="6" w:space="0"/>
              <w:bottom w:val="double" w:color="auto" w:sz="4" w:space="0"/>
              <w:right w:val="single" w:color="auto" w:sz="6" w:space="0"/>
            </w:tcBorders>
            <w:vAlign w:val="center"/>
          </w:tcPr>
          <w:p w14:paraId="4A75D232">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double" w:color="auto" w:sz="4" w:space="0"/>
              <w:right w:val="single" w:color="auto" w:sz="6" w:space="0"/>
            </w:tcBorders>
            <w:vAlign w:val="center"/>
          </w:tcPr>
          <w:p w14:paraId="010994E6">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double" w:color="auto" w:sz="4" w:space="0"/>
              <w:right w:val="single" w:color="auto" w:sz="6" w:space="0"/>
            </w:tcBorders>
            <w:vAlign w:val="center"/>
          </w:tcPr>
          <w:p w14:paraId="137745F9">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double" w:color="auto" w:sz="4" w:space="0"/>
              <w:right w:val="single" w:color="auto" w:sz="6" w:space="0"/>
            </w:tcBorders>
            <w:vAlign w:val="center"/>
          </w:tcPr>
          <w:p w14:paraId="1F392606">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double" w:color="auto" w:sz="4" w:space="0"/>
              <w:right w:val="double" w:color="auto" w:sz="4" w:space="0"/>
            </w:tcBorders>
            <w:vAlign w:val="center"/>
          </w:tcPr>
          <w:p w14:paraId="596C9FD6">
            <w:pPr>
              <w:adjustRightInd w:val="0"/>
              <w:snapToGrid w:val="0"/>
              <w:ind w:left="-134" w:leftChars="-42"/>
              <w:jc w:val="center"/>
              <w:rPr>
                <w:rFonts w:ascii="宋体" w:hAnsi="宋体" w:eastAsia="宋体"/>
                <w:sz w:val="24"/>
                <w:szCs w:val="24"/>
              </w:rPr>
            </w:pPr>
          </w:p>
        </w:tc>
      </w:tr>
    </w:tbl>
    <w:p w14:paraId="6B06725E">
      <w:pPr>
        <w:rPr>
          <w:rFonts w:ascii="Times New Roman" w:eastAsia="宋体"/>
          <w:sz w:val="24"/>
          <w:szCs w:val="24"/>
        </w:rPr>
      </w:pPr>
      <w:r>
        <w:rPr>
          <w:rFonts w:hint="eastAsia" w:ascii="Times New Roman" w:eastAsia="宋体"/>
          <w:sz w:val="24"/>
          <w:szCs w:val="24"/>
        </w:rPr>
        <w:t>注：如无偏离，则必须注明无偏离。</w:t>
      </w:r>
    </w:p>
    <w:p w14:paraId="664F87E3">
      <w:pPr>
        <w:adjustRightInd w:val="0"/>
        <w:snapToGrid w:val="0"/>
        <w:ind w:left="-134" w:leftChars="-42"/>
        <w:rPr>
          <w:rFonts w:ascii="宋体" w:hAnsi="宋体" w:eastAsia="宋体"/>
          <w:sz w:val="24"/>
          <w:szCs w:val="24"/>
        </w:rPr>
      </w:pPr>
    </w:p>
    <w:p w14:paraId="32FD88AE">
      <w:pPr>
        <w:adjustRightInd w:val="0"/>
        <w:snapToGrid w:val="0"/>
        <w:ind w:left="-134" w:leftChars="-42"/>
        <w:rPr>
          <w:rFonts w:ascii="宋体" w:hAnsi="宋体" w:eastAsia="宋体"/>
          <w:sz w:val="24"/>
          <w:szCs w:val="24"/>
        </w:rPr>
      </w:pPr>
    </w:p>
    <w:p w14:paraId="703180F5">
      <w:pPr>
        <w:adjustRightInd w:val="0"/>
        <w:snapToGrid w:val="0"/>
        <w:ind w:left="-134" w:leftChars="-42"/>
        <w:rPr>
          <w:rFonts w:ascii="宋体" w:hAnsi="宋体" w:eastAsia="宋体"/>
          <w:sz w:val="24"/>
          <w:szCs w:val="24"/>
        </w:rPr>
      </w:pPr>
    </w:p>
    <w:p w14:paraId="5FF081FB">
      <w:pPr>
        <w:spacing w:line="360" w:lineRule="auto"/>
        <w:jc w:val="left"/>
        <w:rPr>
          <w:rFonts w:hint="default" w:ascii="宋体" w:hAnsi="宋体" w:eastAsia="宋体" w:cs="宋体"/>
          <w:sz w:val="24"/>
          <w:szCs w:val="24"/>
          <w:u w:val="single"/>
          <w:lang w:val="en-US" w:eastAsia="zh-CN"/>
        </w:rPr>
      </w:pPr>
      <w:r>
        <w:rPr>
          <w:rFonts w:hint="eastAsia" w:ascii="宋体" w:hAnsi="宋体" w:eastAsia="宋体" w:cs="宋体"/>
          <w:sz w:val="24"/>
          <w:szCs w:val="24"/>
          <w:lang w:val="sq-AL"/>
        </w:rPr>
        <w:t>供应商名称：</w:t>
      </w:r>
      <w:r>
        <w:rPr>
          <w:rFonts w:hint="eastAsia" w:ascii="宋体" w:hAnsi="宋体" w:eastAsia="宋体" w:cs="宋体"/>
          <w:sz w:val="24"/>
          <w:szCs w:val="24"/>
          <w:u w:val="single"/>
          <w:lang w:val="en-US" w:eastAsia="zh-CN"/>
        </w:rPr>
        <w:t xml:space="preserve">          </w:t>
      </w:r>
    </w:p>
    <w:p w14:paraId="77BE1D2D">
      <w:pPr>
        <w:spacing w:line="360" w:lineRule="auto"/>
        <w:jc w:val="left"/>
        <w:rPr>
          <w:rFonts w:hint="eastAsia" w:ascii="宋体" w:hAnsi="宋体" w:eastAsia="宋体" w:cs="宋体"/>
          <w:sz w:val="24"/>
          <w:szCs w:val="24"/>
          <w:lang w:val="sq-AL"/>
        </w:rPr>
      </w:pPr>
      <w:r>
        <w:rPr>
          <w:rFonts w:hint="eastAsia" w:ascii="宋体" w:hAnsi="宋体" w:eastAsia="宋体" w:cs="宋体"/>
          <w:sz w:val="24"/>
          <w:szCs w:val="24"/>
          <w:lang w:val="sq-AL"/>
        </w:rPr>
        <w:t>法定代表人或其委托代理人(签字)：</w:t>
      </w:r>
    </w:p>
    <w:p w14:paraId="119F9D20">
      <w:pPr>
        <w:spacing w:line="360" w:lineRule="auto"/>
        <w:jc w:val="left"/>
        <w:rPr>
          <w:rFonts w:hint="default" w:ascii="宋体" w:hAnsi="宋体" w:eastAsia="宋体"/>
          <w:sz w:val="21"/>
          <w:szCs w:val="21"/>
          <w:lang w:val="en-US" w:eastAsia="zh-CN"/>
        </w:rPr>
        <w:sectPr>
          <w:footerReference r:id="rId8" w:type="first"/>
          <w:footerReference r:id="rId7" w:type="default"/>
          <w:pgSz w:w="11906" w:h="16838"/>
          <w:pgMar w:top="1417" w:right="1417" w:bottom="1417" w:left="1417" w:header="851" w:footer="992" w:gutter="0"/>
          <w:pgNumType w:fmt="decimal" w:start="1"/>
          <w:cols w:space="720" w:num="1"/>
          <w:titlePg/>
          <w:docGrid w:type="lines" w:linePitch="435" w:charSpace="0"/>
        </w:sectPr>
      </w:pPr>
      <w:r>
        <w:rPr>
          <w:rFonts w:hint="eastAsia" w:ascii="宋体" w:hAnsi="宋体" w:eastAsia="宋体" w:cs="宋体"/>
          <w:sz w:val="24"/>
          <w:szCs w:val="24"/>
          <w:lang w:val="sq-AL"/>
        </w:rPr>
        <w:t>日    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sq-AL"/>
        </w:rPr>
        <w:t xml:space="preserve">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sq-AL"/>
        </w:rPr>
        <w:t xml:space="preserve"> 月</w:t>
      </w:r>
      <w:r>
        <w:rPr>
          <w:rFonts w:hint="eastAsia" w:ascii="宋体" w:hAnsi="宋体" w:eastAsia="宋体"/>
          <w:sz w:val="21"/>
          <w:szCs w:val="21"/>
        </w:rPr>
        <w:t xml:space="preserve"> </w:t>
      </w:r>
      <w:r>
        <w:rPr>
          <w:rFonts w:hint="eastAsia" w:ascii="宋体" w:hAnsi="宋体" w:eastAsia="宋体"/>
          <w:sz w:val="21"/>
          <w:szCs w:val="21"/>
          <w:lang w:val="en-US" w:eastAsia="zh-CN"/>
        </w:rPr>
        <w:t xml:space="preserve">   </w:t>
      </w:r>
    </w:p>
    <w:p w14:paraId="7628F5F3">
      <w:pPr>
        <w:adjustRightInd w:val="0"/>
        <w:snapToGrid w:val="0"/>
        <w:spacing w:line="360" w:lineRule="auto"/>
        <w:jc w:val="center"/>
        <w:rPr>
          <w:rFonts w:hint="eastAsia" w:ascii="黑体" w:hAnsi="宋体" w:eastAsia="黑体" w:cs="Courier New"/>
          <w:b/>
          <w:bCs/>
          <w:color w:val="auto"/>
          <w:sz w:val="32"/>
          <w:szCs w:val="32"/>
        </w:rPr>
      </w:pPr>
      <w:r>
        <w:rPr>
          <w:rFonts w:hint="eastAsia" w:ascii="宋体" w:hAnsi="宋体" w:eastAsia="宋体" w:cs="宋体"/>
          <w:b/>
          <w:szCs w:val="32"/>
          <w:lang w:val="en-US" w:eastAsia="zh-CN"/>
        </w:rPr>
        <w:t>四、投标人具备投标资格的证明文件</w:t>
      </w:r>
    </w:p>
    <w:p w14:paraId="5D30C007">
      <w:pPr>
        <w:pStyle w:val="8"/>
        <w:ind w:left="1935" w:hanging="1095"/>
        <w:jc w:val="center"/>
        <w:rPr>
          <w:rFonts w:hint="eastAsia" w:hAnsi="宋体"/>
          <w:b/>
          <w:bCs/>
          <w:color w:val="auto"/>
          <w:sz w:val="24"/>
          <w:szCs w:val="24"/>
        </w:rPr>
      </w:pPr>
    </w:p>
    <w:p w14:paraId="15A247EA">
      <w:pPr>
        <w:pStyle w:val="8"/>
        <w:ind w:left="1095" w:hanging="1095"/>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填写须知</w:t>
      </w:r>
    </w:p>
    <w:p w14:paraId="2FB61F67">
      <w:pPr>
        <w:adjustRightInd w:val="0"/>
        <w:snapToGrid w:val="0"/>
        <w:spacing w:line="480" w:lineRule="exact"/>
        <w:ind w:firstLine="460" w:firstLineChars="191"/>
        <w:rPr>
          <w:rFonts w:hint="eastAsia" w:ascii="宋体" w:hAnsi="宋体" w:eastAsia="宋体" w:cs="宋体"/>
          <w:b/>
          <w:bCs/>
          <w:color w:val="auto"/>
          <w:sz w:val="24"/>
          <w:szCs w:val="24"/>
        </w:rPr>
      </w:pPr>
      <w:r>
        <w:rPr>
          <w:rFonts w:hint="eastAsia" w:ascii="宋体" w:hAnsi="宋体" w:eastAsia="宋体" w:cs="宋体"/>
          <w:b/>
          <w:bCs/>
          <w:color w:val="auto"/>
          <w:sz w:val="24"/>
          <w:szCs w:val="24"/>
        </w:rPr>
        <w:t>一、</w:t>
      </w:r>
      <w:r>
        <w:rPr>
          <w:rFonts w:hint="eastAsia" w:ascii="宋体" w:hAnsi="宋体" w:eastAsia="宋体" w:cs="宋体"/>
          <w:b/>
          <w:color w:val="auto"/>
          <w:sz w:val="24"/>
          <w:szCs w:val="24"/>
        </w:rPr>
        <w:t>投标人</w:t>
      </w:r>
      <w:r>
        <w:rPr>
          <w:rFonts w:hint="eastAsia" w:ascii="宋体" w:hAnsi="宋体" w:eastAsia="宋体" w:cs="宋体"/>
          <w:b/>
          <w:bCs/>
          <w:color w:val="auto"/>
          <w:sz w:val="24"/>
          <w:szCs w:val="24"/>
        </w:rPr>
        <w:t>有下列情形之一的，视为无效投标：</w:t>
      </w:r>
    </w:p>
    <w:p w14:paraId="21E915D8">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(一)</w:t>
      </w:r>
      <w:r>
        <w:rPr>
          <w:rFonts w:hint="eastAsia" w:ascii="宋体" w:hAnsi="宋体" w:eastAsia="宋体" w:cs="宋体"/>
          <w:bCs/>
          <w:color w:val="auto"/>
          <w:sz w:val="24"/>
          <w:szCs w:val="24"/>
        </w:rPr>
        <w:t>未按招标文件要求提交资格证明文件的；</w:t>
      </w:r>
    </w:p>
    <w:p w14:paraId="1C5A3D28">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(二)</w:t>
      </w:r>
      <w:r>
        <w:rPr>
          <w:rFonts w:hint="eastAsia" w:ascii="宋体" w:hAnsi="宋体" w:eastAsia="宋体" w:cs="宋体"/>
          <w:bCs/>
          <w:color w:val="auto"/>
          <w:sz w:val="24"/>
          <w:szCs w:val="24"/>
        </w:rPr>
        <w:t>提供的资格证明文件不符合招标文件要求或提供虚假资格证明文件的；</w:t>
      </w:r>
    </w:p>
    <w:p w14:paraId="63EA54C5">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(三)</w:t>
      </w:r>
      <w:r>
        <w:rPr>
          <w:rFonts w:hint="eastAsia" w:ascii="宋体" w:hAnsi="宋体" w:eastAsia="宋体" w:cs="宋体"/>
          <w:bCs/>
          <w:color w:val="auto"/>
          <w:sz w:val="24"/>
          <w:szCs w:val="24"/>
        </w:rPr>
        <w:t>资格证明文件未按招标文件要求加盖投标人单位章、</w:t>
      </w:r>
      <w:r>
        <w:rPr>
          <w:rFonts w:hint="eastAsia" w:ascii="宋体" w:hAnsi="宋体" w:eastAsia="宋体" w:cs="宋体"/>
          <w:color w:val="auto"/>
          <w:sz w:val="24"/>
          <w:szCs w:val="24"/>
        </w:rPr>
        <w:t>签字</w:t>
      </w:r>
      <w:r>
        <w:rPr>
          <w:rFonts w:hint="eastAsia" w:ascii="宋体" w:hAnsi="宋体" w:eastAsia="宋体" w:cs="宋体"/>
          <w:bCs/>
          <w:color w:val="auto"/>
          <w:sz w:val="24"/>
          <w:szCs w:val="24"/>
        </w:rPr>
        <w:t>的；</w:t>
      </w:r>
    </w:p>
    <w:p w14:paraId="14652E01">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(四)</w:t>
      </w:r>
      <w:r>
        <w:rPr>
          <w:rFonts w:hint="eastAsia" w:ascii="宋体" w:hAnsi="宋体" w:eastAsia="宋体" w:cs="宋体"/>
          <w:bCs/>
          <w:color w:val="auto"/>
          <w:sz w:val="24"/>
          <w:szCs w:val="24"/>
        </w:rPr>
        <w:t>资格证明文件过了有效期的或未按有关规定年审合格的。</w:t>
      </w:r>
    </w:p>
    <w:p w14:paraId="0DF05605">
      <w:pPr>
        <w:tabs>
          <w:tab w:val="left" w:pos="4725"/>
        </w:tabs>
        <w:adjustRightInd w:val="0"/>
        <w:snapToGrid w:val="0"/>
        <w:spacing w:line="480" w:lineRule="exact"/>
        <w:ind w:firstLine="460" w:firstLineChars="191"/>
        <w:rPr>
          <w:rFonts w:hint="eastAsia" w:ascii="宋体" w:hAnsi="宋体" w:eastAsia="宋体" w:cs="宋体"/>
          <w:b/>
          <w:bCs/>
          <w:color w:val="auto"/>
          <w:sz w:val="24"/>
          <w:szCs w:val="24"/>
        </w:rPr>
      </w:pPr>
      <w:r>
        <w:rPr>
          <w:rFonts w:hint="eastAsia" w:ascii="宋体" w:hAnsi="宋体" w:eastAsia="宋体" w:cs="宋体"/>
          <w:b/>
          <w:bCs/>
          <w:color w:val="auto"/>
          <w:sz w:val="24"/>
          <w:szCs w:val="24"/>
        </w:rPr>
        <w:t>二、</w:t>
      </w:r>
      <w:r>
        <w:rPr>
          <w:rFonts w:hint="eastAsia" w:ascii="宋体" w:hAnsi="宋体" w:eastAsia="宋体" w:cs="宋体"/>
          <w:b/>
          <w:color w:val="auto"/>
          <w:sz w:val="24"/>
          <w:szCs w:val="24"/>
        </w:rPr>
        <w:t>投标人</w:t>
      </w:r>
      <w:r>
        <w:rPr>
          <w:rFonts w:hint="eastAsia" w:ascii="宋体" w:hAnsi="宋体" w:eastAsia="宋体" w:cs="宋体"/>
          <w:b/>
          <w:bCs/>
          <w:color w:val="auto"/>
          <w:sz w:val="24"/>
          <w:szCs w:val="24"/>
        </w:rPr>
        <w:t>应提供的证明材料</w:t>
      </w:r>
    </w:p>
    <w:p w14:paraId="04D27FE6">
      <w:pPr>
        <w:tabs>
          <w:tab w:val="left" w:pos="4725"/>
        </w:tabs>
        <w:adjustRightInd w:val="0"/>
        <w:snapToGrid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投标人</w:t>
      </w:r>
      <w:r>
        <w:rPr>
          <w:rFonts w:hint="eastAsia" w:ascii="宋体" w:hAnsi="宋体" w:eastAsia="宋体" w:cs="宋体"/>
          <w:bCs/>
          <w:color w:val="auto"/>
          <w:sz w:val="24"/>
          <w:szCs w:val="24"/>
        </w:rPr>
        <w:t>应按招标文件要求，提供下列证明材料，以满足招标文件规定的基本资格条件和特定资格条件要求：</w:t>
      </w:r>
    </w:p>
    <w:p w14:paraId="67F47D2F">
      <w:pPr>
        <w:adjustRightInd w:val="0"/>
        <w:snapToGrid w:val="0"/>
        <w:spacing w:line="480" w:lineRule="exact"/>
        <w:ind w:firstLine="458" w:firstLineChars="191"/>
        <w:rPr>
          <w:rFonts w:hint="eastAsia" w:ascii="宋体" w:hAnsi="宋体" w:eastAsia="宋体" w:cs="宋体"/>
          <w:color w:val="auto"/>
          <w:kern w:val="0"/>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法定代表人身份证明(法定代表人作为签字代表的提供)</w:t>
      </w:r>
    </w:p>
    <w:p w14:paraId="37D92E8F">
      <w:pPr>
        <w:adjustRightInd w:val="0"/>
        <w:snapToGrid w:val="0"/>
        <w:spacing w:line="480" w:lineRule="exact"/>
        <w:ind w:firstLine="458" w:firstLineChars="191"/>
        <w:rPr>
          <w:rFonts w:hint="eastAsia" w:ascii="宋体" w:hAnsi="宋体" w:eastAsia="宋体" w:cs="宋体"/>
          <w:color w:val="auto"/>
          <w:kern w:val="0"/>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法定代表人授权委托书（委托代理人作为签字代表的提供并附法定代表人身份证明）</w:t>
      </w:r>
    </w:p>
    <w:p w14:paraId="4DA36D96">
      <w:pPr>
        <w:adjustRightInd w:val="0"/>
        <w:snapToGrid w:val="0"/>
        <w:spacing w:line="480" w:lineRule="exact"/>
        <w:ind w:firstLine="458" w:firstLineChars="191"/>
        <w:rPr>
          <w:rFonts w:hint="eastAsia" w:ascii="宋体" w:hAnsi="宋体" w:eastAsia="宋体" w:cs="宋体"/>
          <w:color w:val="auto"/>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、投标人基本情况表</w:t>
      </w:r>
    </w:p>
    <w:p w14:paraId="0A265B49">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附</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、经销、或代理投标货物或为投标货物提供售后服务证明文件（非制造商提供）</w:t>
      </w:r>
      <w:r>
        <w:rPr>
          <w:rFonts w:hint="eastAsia" w:ascii="宋体" w:hAnsi="宋体" w:eastAsia="宋体" w:cs="宋体"/>
          <w:color w:val="auto"/>
          <w:sz w:val="24"/>
          <w:szCs w:val="24"/>
        </w:rPr>
        <w:br w:type="page"/>
      </w:r>
      <w:r>
        <w:rPr>
          <w:rFonts w:hint="eastAsia" w:ascii="宋体" w:hAnsi="宋体" w:eastAsia="宋体" w:cs="宋体"/>
          <w:bCs/>
          <w:color w:val="auto"/>
          <w:sz w:val="24"/>
          <w:szCs w:val="24"/>
        </w:rPr>
        <w:t>附件</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w:t>
      </w:r>
    </w:p>
    <w:p w14:paraId="5AF2D058">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法定代表人身份证明</w:t>
      </w:r>
    </w:p>
    <w:p w14:paraId="6C5CC767">
      <w:pPr>
        <w:snapToGrid w:val="0"/>
        <w:spacing w:line="480" w:lineRule="auto"/>
        <w:rPr>
          <w:rFonts w:hint="eastAsia" w:ascii="宋体" w:hAnsi="宋体" w:eastAsia="宋体" w:cs="宋体"/>
          <w:color w:val="auto"/>
          <w:sz w:val="24"/>
          <w:szCs w:val="24"/>
        </w:rPr>
      </w:pPr>
    </w:p>
    <w:p w14:paraId="01CF1F71">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5E6C95D3">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注册号：</w:t>
      </w:r>
      <w:r>
        <w:rPr>
          <w:rFonts w:hint="eastAsia" w:ascii="宋体" w:hAnsi="宋体" w:eastAsia="宋体" w:cs="宋体"/>
          <w:color w:val="auto"/>
          <w:kern w:val="0"/>
          <w:sz w:val="24"/>
          <w:szCs w:val="24"/>
          <w:u w:val="single"/>
        </w:rPr>
        <w:t xml:space="preserve">                  </w:t>
      </w:r>
    </w:p>
    <w:p w14:paraId="2DF4D275">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14:paraId="2205E476">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成立时间：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24FDD84C">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经营期限：</w:t>
      </w:r>
      <w:r>
        <w:rPr>
          <w:rFonts w:hint="eastAsia" w:ascii="宋体" w:hAnsi="宋体" w:eastAsia="宋体" w:cs="宋体"/>
          <w:color w:val="auto"/>
          <w:kern w:val="0"/>
          <w:sz w:val="24"/>
          <w:szCs w:val="24"/>
          <w:u w:val="single"/>
        </w:rPr>
        <w:t xml:space="preserve">                  </w:t>
      </w:r>
    </w:p>
    <w:p w14:paraId="2EBB675E">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经营范围：主营：</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；兼营：</w:t>
      </w:r>
      <w:r>
        <w:rPr>
          <w:rFonts w:hint="eastAsia" w:ascii="宋体" w:hAnsi="宋体" w:eastAsia="宋体" w:cs="宋体"/>
          <w:color w:val="auto"/>
          <w:kern w:val="0"/>
          <w:sz w:val="24"/>
          <w:szCs w:val="24"/>
          <w:u w:val="single"/>
        </w:rPr>
        <w:t xml:space="preserve">              </w:t>
      </w:r>
    </w:p>
    <w:p w14:paraId="5834948F">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名称）的法定代表人。</w:t>
      </w:r>
    </w:p>
    <w:p w14:paraId="07CF0033">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特此证明。</w:t>
      </w:r>
    </w:p>
    <w:p w14:paraId="1F5402CA">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750"/>
      </w:tblGrid>
      <w:tr w14:paraId="73FB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4707" w:type="dxa"/>
            <w:noWrap w:val="0"/>
            <w:vAlign w:val="center"/>
          </w:tcPr>
          <w:p w14:paraId="073D5030">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法定代表人身份证复印件正面</w:t>
            </w:r>
          </w:p>
        </w:tc>
        <w:tc>
          <w:tcPr>
            <w:tcW w:w="4750" w:type="dxa"/>
            <w:noWrap w:val="0"/>
            <w:vAlign w:val="center"/>
          </w:tcPr>
          <w:p w14:paraId="2C9D92B3">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法定代表人身份证复印件反面</w:t>
            </w:r>
          </w:p>
        </w:tc>
      </w:tr>
    </w:tbl>
    <w:p w14:paraId="3CFF1E67">
      <w:pPr>
        <w:snapToGrid w:val="0"/>
        <w:spacing w:line="480" w:lineRule="auto"/>
        <w:rPr>
          <w:rFonts w:hint="eastAsia" w:ascii="宋体" w:hAnsi="宋体" w:eastAsia="宋体" w:cs="宋体"/>
          <w:color w:val="auto"/>
          <w:sz w:val="24"/>
          <w:szCs w:val="24"/>
        </w:rPr>
      </w:pPr>
    </w:p>
    <w:p w14:paraId="12612729">
      <w:pPr>
        <w:snapToGrid w:val="0"/>
        <w:rPr>
          <w:rFonts w:hint="eastAsia" w:ascii="宋体" w:hAnsi="宋体" w:eastAsia="宋体" w:cs="宋体"/>
          <w:color w:val="auto"/>
          <w:sz w:val="24"/>
          <w:szCs w:val="24"/>
        </w:rPr>
      </w:pPr>
    </w:p>
    <w:p w14:paraId="25223838">
      <w:pPr>
        <w:adjustRightInd w:val="0"/>
        <w:snapToGrid w:val="0"/>
        <w:spacing w:line="360" w:lineRule="auto"/>
        <w:rPr>
          <w:rFonts w:hint="eastAsia" w:ascii="宋体" w:hAnsi="宋体" w:eastAsia="宋体" w:cs="宋体"/>
          <w:color w:val="auto"/>
          <w:sz w:val="24"/>
          <w:szCs w:val="24"/>
        </w:rPr>
      </w:pPr>
    </w:p>
    <w:p w14:paraId="7EA32336">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投标人名称（盖单位章）：</w:t>
      </w:r>
    </w:p>
    <w:p w14:paraId="28EEAA6A">
      <w:pPr>
        <w:adjustRightInd w:val="0"/>
        <w:snapToGrid w:val="0"/>
        <w:spacing w:before="156" w:before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9FD2775">
      <w:pPr>
        <w:adjustRightInd w:val="0"/>
        <w:snapToGrid w:val="0"/>
        <w:spacing w:line="360" w:lineRule="auto"/>
        <w:ind w:right="24"/>
        <w:rPr>
          <w:rFonts w:hint="eastAsia" w:ascii="宋体" w:hAnsi="宋体" w:eastAsia="宋体" w:cs="宋体"/>
          <w:bCs/>
          <w:color w:val="auto"/>
          <w:sz w:val="24"/>
          <w:szCs w:val="24"/>
        </w:rPr>
      </w:pPr>
    </w:p>
    <w:p w14:paraId="077AC3E7">
      <w:pPr>
        <w:adjustRightInd w:val="0"/>
        <w:snapToGrid w:val="0"/>
        <w:spacing w:line="360" w:lineRule="auto"/>
        <w:ind w:right="24"/>
        <w:rPr>
          <w:rFonts w:hint="eastAsia" w:ascii="宋体" w:hAnsi="宋体" w:eastAsia="宋体" w:cs="宋体"/>
          <w:bCs/>
          <w:color w:val="auto"/>
          <w:sz w:val="24"/>
          <w:szCs w:val="24"/>
        </w:rPr>
      </w:pPr>
    </w:p>
    <w:p w14:paraId="63270F84">
      <w:pPr>
        <w:adjustRightInd w:val="0"/>
        <w:snapToGrid w:val="0"/>
        <w:spacing w:line="360" w:lineRule="auto"/>
        <w:ind w:right="24"/>
        <w:rPr>
          <w:rFonts w:hint="eastAsia" w:ascii="宋体" w:hAnsi="宋体" w:eastAsia="宋体" w:cs="宋体"/>
          <w:color w:val="auto"/>
          <w:sz w:val="24"/>
          <w:szCs w:val="24"/>
        </w:rPr>
      </w:pPr>
      <w:r>
        <w:rPr>
          <w:rFonts w:hint="eastAsia" w:ascii="宋体" w:hAnsi="宋体" w:eastAsia="宋体" w:cs="宋体"/>
          <w:b/>
          <w:bCs/>
          <w:sz w:val="24"/>
        </w:rPr>
        <w:t>注：提供两份原件，一份在开标时提供查验，一份并入投标文件正本中。法定代表人授权委托人来参加开标，则必须同时携带法定代表人身份证明和法定代表人授权委托书、本人身份证原件。</w:t>
      </w:r>
      <w:r>
        <w:rPr>
          <w:rFonts w:hint="eastAsia" w:ascii="宋体" w:hAnsi="宋体" w:eastAsia="宋体" w:cs="宋体"/>
          <w:bCs/>
          <w:color w:val="auto"/>
          <w:sz w:val="24"/>
          <w:szCs w:val="24"/>
        </w:rPr>
        <w:br w:type="page"/>
      </w:r>
      <w:r>
        <w:rPr>
          <w:rFonts w:hint="eastAsia" w:ascii="宋体" w:hAnsi="宋体" w:eastAsia="宋体" w:cs="宋体"/>
          <w:bCs/>
          <w:color w:val="auto"/>
          <w:sz w:val="24"/>
          <w:szCs w:val="24"/>
        </w:rPr>
        <w:t>附件</w:t>
      </w:r>
      <w:r>
        <w:rPr>
          <w:rFonts w:hint="eastAsia" w:ascii="宋体" w:hAnsi="宋体" w:eastAsia="宋体" w:cs="宋体"/>
          <w:bCs/>
          <w:color w:val="auto"/>
          <w:sz w:val="24"/>
          <w:szCs w:val="24"/>
          <w:lang w:val="en-US" w:eastAsia="zh-CN"/>
        </w:rPr>
        <w:t>3</w:t>
      </w:r>
      <w:r>
        <w:rPr>
          <w:rFonts w:hint="eastAsia" w:ascii="宋体" w:hAnsi="宋体" w:eastAsia="宋体" w:cs="宋体"/>
          <w:color w:val="auto"/>
          <w:sz w:val="24"/>
          <w:szCs w:val="24"/>
        </w:rPr>
        <w:t>：</w:t>
      </w:r>
    </w:p>
    <w:p w14:paraId="27FF715E">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法定代表人授权书</w:t>
      </w:r>
    </w:p>
    <w:p w14:paraId="4021A514">
      <w:pPr>
        <w:adjustRightInd w:val="0"/>
        <w:snapToGrid w:val="0"/>
        <w:spacing w:line="360" w:lineRule="auto"/>
        <w:jc w:val="center"/>
        <w:rPr>
          <w:rFonts w:hint="eastAsia" w:ascii="宋体" w:hAnsi="宋体" w:eastAsia="宋体" w:cs="宋体"/>
          <w:b/>
          <w:color w:val="auto"/>
          <w:sz w:val="24"/>
          <w:szCs w:val="24"/>
        </w:rPr>
      </w:pPr>
    </w:p>
    <w:p w14:paraId="763BB6AB">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（姓名、职务）系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名称）的法定代表人，现授权</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（姓名、职务）为我方代理人。代理人根据授权，以我方名义签署、澄清、说明、补正、递交、撤回、修改</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（项目名称）投标文件、签订合同、询问、质疑、投诉等相关事项，其法律后果由我方承担。</w:t>
      </w:r>
    </w:p>
    <w:p w14:paraId="6FBC77E0">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委托期限：</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150FECC8">
      <w:pPr>
        <w:spacing w:line="360" w:lineRule="auto"/>
        <w:ind w:firstLine="435"/>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代理人无转委托权。</w:t>
      </w:r>
    </w:p>
    <w:p w14:paraId="3BD136FA">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本授权书于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日签字生效，特此声明。</w:t>
      </w:r>
    </w:p>
    <w:p w14:paraId="46D97BE0">
      <w:pPr>
        <w:adjustRightInd w:val="0"/>
        <w:snapToGrid w:val="0"/>
        <w:spacing w:before="156" w:beforeLines="50"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附：</w:t>
      </w:r>
      <w:r>
        <w:rPr>
          <w:rFonts w:hint="eastAsia" w:ascii="宋体" w:hAnsi="宋体" w:eastAsia="宋体" w:cs="宋体"/>
          <w:b/>
          <w:color w:val="auto"/>
          <w:sz w:val="24"/>
          <w:szCs w:val="24"/>
        </w:rPr>
        <w:t>法定代表人身份证明(附件</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，原件)</w:t>
      </w:r>
    </w:p>
    <w:p w14:paraId="2A44ACAF">
      <w:pPr>
        <w:adjustRightInd w:val="0"/>
        <w:snapToGrid w:val="0"/>
        <w:spacing w:before="156" w:beforeLines="50" w:line="360" w:lineRule="auto"/>
        <w:ind w:firstLine="480" w:firstLineChars="200"/>
        <w:rPr>
          <w:rFonts w:hint="eastAsia" w:ascii="宋体" w:hAnsi="宋体" w:eastAsia="宋体" w:cs="宋体"/>
          <w:color w:val="auto"/>
          <w:sz w:val="24"/>
          <w:szCs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7"/>
        <w:gridCol w:w="4283"/>
      </w:tblGrid>
      <w:tr w14:paraId="2D00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137" w:type="dxa"/>
            <w:noWrap w:val="0"/>
            <w:vAlign w:val="center"/>
          </w:tcPr>
          <w:p w14:paraId="21EC2C22">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委托代理人身份证复印件正面</w:t>
            </w:r>
          </w:p>
        </w:tc>
        <w:tc>
          <w:tcPr>
            <w:tcW w:w="4283" w:type="dxa"/>
            <w:noWrap w:val="0"/>
            <w:vAlign w:val="center"/>
          </w:tcPr>
          <w:p w14:paraId="246CF71D">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委托代理人身份证复印件反面</w:t>
            </w:r>
          </w:p>
        </w:tc>
      </w:tr>
    </w:tbl>
    <w:p w14:paraId="656421B2">
      <w:pPr>
        <w:adjustRightInd w:val="0"/>
        <w:snapToGrid w:val="0"/>
        <w:spacing w:line="360" w:lineRule="auto"/>
        <w:ind w:right="420"/>
        <w:rPr>
          <w:rFonts w:hint="eastAsia" w:ascii="宋体" w:hAnsi="宋体" w:eastAsia="宋体" w:cs="宋体"/>
          <w:color w:val="auto"/>
          <w:sz w:val="24"/>
          <w:szCs w:val="24"/>
        </w:rPr>
      </w:pPr>
    </w:p>
    <w:p w14:paraId="5145C87A">
      <w:pPr>
        <w:adjustRightInd w:val="0"/>
        <w:snapToGrid w:val="0"/>
        <w:spacing w:line="360" w:lineRule="auto"/>
        <w:ind w:right="420"/>
        <w:rPr>
          <w:rFonts w:hint="eastAsia" w:ascii="宋体" w:hAnsi="宋体" w:eastAsia="宋体" w:cs="宋体"/>
          <w:color w:val="auto"/>
          <w:sz w:val="24"/>
          <w:szCs w:val="24"/>
        </w:rPr>
      </w:pPr>
    </w:p>
    <w:p w14:paraId="637CC887">
      <w:pPr>
        <w:adjustRightInd w:val="0"/>
        <w:snapToGrid w:val="0"/>
        <w:spacing w:line="360" w:lineRule="auto"/>
        <w:ind w:right="420"/>
        <w:rPr>
          <w:rFonts w:hint="eastAsia" w:ascii="宋体" w:hAnsi="宋体" w:eastAsia="宋体" w:cs="宋体"/>
          <w:color w:val="auto"/>
          <w:sz w:val="24"/>
          <w:szCs w:val="24"/>
        </w:rPr>
      </w:pPr>
    </w:p>
    <w:p w14:paraId="2EF2411B">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u w:val="single"/>
        </w:rPr>
        <w:t xml:space="preserve">              </w:t>
      </w:r>
    </w:p>
    <w:p w14:paraId="75EE60E4">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委托代理人（签字）：</w:t>
      </w:r>
      <w:r>
        <w:rPr>
          <w:rFonts w:hint="eastAsia" w:ascii="宋体" w:hAnsi="宋体" w:eastAsia="宋体" w:cs="宋体"/>
          <w:color w:val="auto"/>
          <w:sz w:val="24"/>
          <w:szCs w:val="24"/>
          <w:u w:val="single"/>
        </w:rPr>
        <w:t xml:space="preserve">              </w:t>
      </w:r>
    </w:p>
    <w:p w14:paraId="16A35F8D">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F200374">
      <w:pPr>
        <w:adjustRightInd w:val="0"/>
        <w:snapToGrid w:val="0"/>
        <w:spacing w:line="360" w:lineRule="auto"/>
        <w:rPr>
          <w:rFonts w:hint="eastAsia" w:ascii="宋体" w:hAnsi="宋体" w:eastAsia="宋体" w:cs="宋体"/>
          <w:b/>
          <w:bCs/>
          <w:color w:val="auto"/>
          <w:sz w:val="24"/>
          <w:szCs w:val="24"/>
        </w:rPr>
      </w:pPr>
    </w:p>
    <w:p w14:paraId="6F755DFF">
      <w:pPr>
        <w:adjustRightInd w:val="0"/>
        <w:snapToGrid w:val="0"/>
        <w:spacing w:line="360" w:lineRule="auto"/>
        <w:rPr>
          <w:rFonts w:hint="eastAsia" w:ascii="宋体" w:hAnsi="宋体" w:eastAsia="宋体" w:cs="宋体"/>
          <w:b/>
          <w:bCs/>
          <w:color w:val="auto"/>
          <w:sz w:val="24"/>
          <w:szCs w:val="24"/>
        </w:rPr>
      </w:pPr>
    </w:p>
    <w:p w14:paraId="0CF4A50F">
      <w:pPr>
        <w:spacing w:line="400" w:lineRule="exact"/>
        <w:ind w:right="600"/>
        <w:rPr>
          <w:rFonts w:ascii="宋体" w:hAnsi="宋体" w:eastAsia="宋体" w:cs="宋体"/>
          <w:b/>
          <w:sz w:val="24"/>
        </w:rPr>
      </w:pPr>
      <w:r>
        <w:rPr>
          <w:rFonts w:hint="eastAsia" w:ascii="宋体" w:hAnsi="宋体" w:eastAsia="宋体" w:cs="宋体"/>
          <w:b/>
          <w:sz w:val="24"/>
        </w:rPr>
        <w:t>注：1、法定代表人的签字必须是亲笔签名，不得使用印章签名或其他电子制版签名代替亲笔签名。</w:t>
      </w:r>
    </w:p>
    <w:p w14:paraId="0EB71DAA">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
          <w:sz w:val="24"/>
        </w:rPr>
        <w:t>2、提供两份原件，一份在开标时提供查验，一份并入投标文件正本中。法定代表人来参加开标，则必须同时携带法定代表人身份证明和本人身份证原件及社保证明。</w:t>
      </w:r>
      <w:r>
        <w:rPr>
          <w:rFonts w:hint="eastAsia" w:ascii="宋体" w:hAnsi="宋体" w:eastAsia="宋体" w:cs="宋体"/>
          <w:b/>
          <w:bCs/>
          <w:color w:val="auto"/>
          <w:sz w:val="24"/>
          <w:szCs w:val="24"/>
        </w:rPr>
        <w:br w:type="page"/>
      </w: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w:t>
      </w:r>
    </w:p>
    <w:p w14:paraId="162B1393">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投标人基本情况表</w:t>
      </w:r>
    </w:p>
    <w:p w14:paraId="7B9F011D">
      <w:pPr>
        <w:adjustRightInd w:val="0"/>
        <w:snapToGrid w:val="0"/>
        <w:spacing w:line="360" w:lineRule="auto"/>
        <w:rPr>
          <w:rFonts w:hint="eastAsia" w:ascii="宋体" w:hAnsi="宋体" w:eastAsia="宋体" w:cs="宋体"/>
          <w:b/>
          <w:color w:val="auto"/>
          <w:sz w:val="24"/>
          <w:szCs w:val="24"/>
        </w:rPr>
      </w:pPr>
    </w:p>
    <w:p w14:paraId="40A67F32">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投标人单位盖章</w:t>
      </w:r>
    </w:p>
    <w:tbl>
      <w:tblPr>
        <w:tblStyle w:val="1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533"/>
        <w:gridCol w:w="572"/>
        <w:gridCol w:w="1128"/>
        <w:gridCol w:w="845"/>
        <w:gridCol w:w="578"/>
        <w:gridCol w:w="295"/>
        <w:gridCol w:w="1302"/>
        <w:gridCol w:w="1545"/>
        <w:gridCol w:w="1958"/>
      </w:tblGrid>
      <w:tr w14:paraId="2DBC8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double" w:color="auto" w:sz="4" w:space="0"/>
              <w:left w:val="double" w:color="auto" w:sz="4" w:space="0"/>
              <w:bottom w:val="single" w:color="auto" w:sz="6" w:space="0"/>
              <w:right w:val="single" w:color="auto" w:sz="6" w:space="0"/>
            </w:tcBorders>
            <w:noWrap w:val="0"/>
            <w:vAlign w:val="center"/>
          </w:tcPr>
          <w:p w14:paraId="13A5AB06">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4148" w:type="dxa"/>
            <w:gridSpan w:val="5"/>
            <w:tcBorders>
              <w:top w:val="double" w:color="auto" w:sz="4" w:space="0"/>
              <w:left w:val="single" w:color="auto" w:sz="6" w:space="0"/>
              <w:bottom w:val="single" w:color="auto" w:sz="6" w:space="0"/>
              <w:right w:val="single" w:color="auto" w:sz="6" w:space="0"/>
            </w:tcBorders>
            <w:noWrap w:val="0"/>
            <w:vAlign w:val="center"/>
          </w:tcPr>
          <w:p w14:paraId="2673FE5C">
            <w:pPr>
              <w:topLinePunct/>
              <w:spacing w:line="300" w:lineRule="exact"/>
              <w:jc w:val="center"/>
              <w:rPr>
                <w:rFonts w:hint="eastAsia" w:ascii="宋体" w:hAnsi="宋体" w:eastAsia="宋体" w:cs="宋体"/>
                <w:color w:val="auto"/>
                <w:sz w:val="24"/>
                <w:szCs w:val="24"/>
              </w:rPr>
            </w:pPr>
          </w:p>
        </w:tc>
        <w:tc>
          <w:tcPr>
            <w:tcW w:w="1545" w:type="dxa"/>
            <w:tcBorders>
              <w:top w:val="double" w:color="auto" w:sz="4" w:space="0"/>
              <w:left w:val="single" w:color="auto" w:sz="6" w:space="0"/>
              <w:bottom w:val="single" w:color="auto" w:sz="6" w:space="0"/>
              <w:right w:val="single" w:color="auto" w:sz="6" w:space="0"/>
            </w:tcBorders>
            <w:noWrap w:val="0"/>
            <w:vAlign w:val="center"/>
          </w:tcPr>
          <w:p w14:paraId="1CFB4340">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958" w:type="dxa"/>
            <w:tcBorders>
              <w:top w:val="double" w:color="auto" w:sz="4" w:space="0"/>
              <w:left w:val="single" w:color="auto" w:sz="6" w:space="0"/>
              <w:bottom w:val="single" w:color="auto" w:sz="6" w:space="0"/>
              <w:right w:val="double" w:color="auto" w:sz="4" w:space="0"/>
            </w:tcBorders>
            <w:noWrap w:val="0"/>
            <w:vAlign w:val="center"/>
          </w:tcPr>
          <w:p w14:paraId="3A17DAD2">
            <w:pPr>
              <w:topLinePunct/>
              <w:spacing w:line="300" w:lineRule="exact"/>
              <w:jc w:val="center"/>
              <w:rPr>
                <w:rFonts w:hint="eastAsia" w:ascii="宋体" w:hAnsi="宋体" w:eastAsia="宋体" w:cs="宋体"/>
                <w:color w:val="auto"/>
                <w:sz w:val="24"/>
                <w:szCs w:val="24"/>
              </w:rPr>
            </w:pPr>
          </w:p>
        </w:tc>
      </w:tr>
      <w:tr w14:paraId="098E4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19F8E186">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2D7E66B2">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37B3705A">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160CD03E">
            <w:pPr>
              <w:topLinePunct/>
              <w:spacing w:line="300" w:lineRule="exact"/>
              <w:jc w:val="center"/>
              <w:rPr>
                <w:rFonts w:hint="eastAsia" w:ascii="宋体" w:hAnsi="宋体" w:eastAsia="宋体" w:cs="宋体"/>
                <w:color w:val="auto"/>
                <w:sz w:val="24"/>
                <w:szCs w:val="24"/>
              </w:rPr>
            </w:pPr>
          </w:p>
        </w:tc>
      </w:tr>
      <w:tr w14:paraId="07519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7F3CFAF2">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1932E50E">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4B663BC8">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4FE35F4F">
            <w:pPr>
              <w:topLinePunct/>
              <w:spacing w:line="300" w:lineRule="exact"/>
              <w:jc w:val="center"/>
              <w:rPr>
                <w:rFonts w:hint="eastAsia" w:ascii="宋体" w:hAnsi="宋体" w:eastAsia="宋体" w:cs="宋体"/>
                <w:color w:val="auto"/>
                <w:sz w:val="24"/>
                <w:szCs w:val="24"/>
              </w:rPr>
            </w:pPr>
          </w:p>
        </w:tc>
      </w:tr>
      <w:tr w14:paraId="7138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14:paraId="05DDE82E">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14:paraId="65749D84">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14:paraId="082128A5">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958" w:type="dxa"/>
            <w:tcBorders>
              <w:top w:val="single" w:color="auto" w:sz="6" w:space="0"/>
              <w:left w:val="single" w:color="auto" w:sz="6" w:space="0"/>
              <w:bottom w:val="single" w:color="auto" w:sz="6" w:space="0"/>
              <w:right w:val="double" w:color="auto" w:sz="4" w:space="0"/>
            </w:tcBorders>
            <w:noWrap w:val="0"/>
            <w:vAlign w:val="center"/>
          </w:tcPr>
          <w:p w14:paraId="3EC214D5">
            <w:pPr>
              <w:topLinePunct/>
              <w:spacing w:line="300" w:lineRule="exact"/>
              <w:jc w:val="center"/>
              <w:rPr>
                <w:rFonts w:hint="eastAsia" w:ascii="宋体" w:hAnsi="宋体" w:eastAsia="宋体" w:cs="宋体"/>
                <w:color w:val="auto"/>
                <w:sz w:val="24"/>
                <w:szCs w:val="24"/>
              </w:rPr>
            </w:pPr>
          </w:p>
        </w:tc>
      </w:tr>
      <w:tr w14:paraId="7E285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restart"/>
            <w:tcBorders>
              <w:top w:val="single" w:color="auto" w:sz="6" w:space="0"/>
              <w:left w:val="double" w:color="auto" w:sz="4" w:space="0"/>
              <w:bottom w:val="single" w:color="auto" w:sz="6" w:space="0"/>
              <w:right w:val="single" w:color="auto" w:sz="6" w:space="0"/>
            </w:tcBorders>
            <w:noWrap w:val="0"/>
            <w:vAlign w:val="center"/>
          </w:tcPr>
          <w:p w14:paraId="7858DC8C">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14:paraId="49A50760">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注册号码</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14:paraId="174A92DB">
            <w:pPr>
              <w:topLinePunct/>
              <w:spacing w:line="300" w:lineRule="exact"/>
              <w:jc w:val="center"/>
              <w:rPr>
                <w:rFonts w:hint="eastAsia" w:ascii="宋体" w:hAnsi="宋体" w:eastAsia="宋体" w:cs="宋体"/>
                <w:color w:val="auto"/>
                <w:sz w:val="24"/>
                <w:szCs w:val="24"/>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14:paraId="2E8D6FC8">
            <w:pPr>
              <w:topLinePunct/>
              <w:spacing w:line="30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1A678846">
            <w:pPr>
              <w:topLinePunct/>
              <w:spacing w:line="300" w:lineRule="exact"/>
              <w:ind w:firstLine="120" w:firstLineChars="50"/>
              <w:jc w:val="center"/>
              <w:rPr>
                <w:rFonts w:hint="eastAsia" w:ascii="宋体" w:hAnsi="宋体" w:eastAsia="宋体" w:cs="宋体"/>
                <w:color w:val="auto"/>
                <w:sz w:val="24"/>
                <w:szCs w:val="24"/>
              </w:rPr>
            </w:pPr>
          </w:p>
        </w:tc>
      </w:tr>
      <w:tr w14:paraId="20986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14:paraId="46818252">
            <w:pPr>
              <w:topLinePunct/>
              <w:spacing w:line="300" w:lineRule="exact"/>
              <w:jc w:val="center"/>
              <w:rPr>
                <w:rFonts w:hint="eastAsia" w:ascii="宋体" w:hAnsi="宋体" w:eastAsia="宋体" w:cs="宋体"/>
                <w:color w:val="auto"/>
                <w:sz w:val="24"/>
                <w:szCs w:val="24"/>
              </w:rPr>
            </w:pP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14:paraId="300A211F">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14:paraId="3AF01F5F">
            <w:pPr>
              <w:topLinePunct/>
              <w:spacing w:line="300" w:lineRule="exact"/>
              <w:jc w:val="center"/>
              <w:rPr>
                <w:rFonts w:hint="eastAsia" w:ascii="宋体" w:hAnsi="宋体" w:eastAsia="宋体" w:cs="宋体"/>
                <w:color w:val="auto"/>
                <w:sz w:val="24"/>
                <w:szCs w:val="24"/>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14:paraId="087932CD">
            <w:pPr>
              <w:topLinePunct/>
              <w:spacing w:line="30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3E011A8F">
            <w:pPr>
              <w:topLinePunct/>
              <w:spacing w:line="300" w:lineRule="exact"/>
              <w:ind w:firstLine="120" w:firstLineChars="50"/>
              <w:jc w:val="center"/>
              <w:rPr>
                <w:rFonts w:hint="eastAsia" w:ascii="宋体" w:hAnsi="宋体" w:eastAsia="宋体" w:cs="宋体"/>
                <w:color w:val="auto"/>
                <w:sz w:val="24"/>
                <w:szCs w:val="24"/>
              </w:rPr>
            </w:pPr>
          </w:p>
        </w:tc>
      </w:tr>
      <w:tr w14:paraId="044D6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14:paraId="36D8BB16">
            <w:pPr>
              <w:topLinePunct/>
              <w:spacing w:line="300" w:lineRule="exact"/>
              <w:jc w:val="center"/>
              <w:rPr>
                <w:rFonts w:hint="eastAsia" w:ascii="宋体" w:hAnsi="宋体" w:eastAsia="宋体" w:cs="宋体"/>
                <w:color w:val="auto"/>
                <w:sz w:val="24"/>
                <w:szCs w:val="24"/>
              </w:rPr>
            </w:pPr>
          </w:p>
        </w:tc>
        <w:tc>
          <w:tcPr>
            <w:tcW w:w="2233" w:type="dxa"/>
            <w:gridSpan w:val="3"/>
            <w:tcBorders>
              <w:top w:val="single" w:color="auto" w:sz="6" w:space="0"/>
              <w:left w:val="single" w:color="auto" w:sz="6" w:space="0"/>
              <w:right w:val="single" w:color="auto" w:sz="6" w:space="0"/>
            </w:tcBorders>
            <w:noWrap w:val="0"/>
            <w:vAlign w:val="center"/>
          </w:tcPr>
          <w:p w14:paraId="0F560E6E">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w:t>
            </w:r>
          </w:p>
        </w:tc>
        <w:tc>
          <w:tcPr>
            <w:tcW w:w="6523" w:type="dxa"/>
            <w:gridSpan w:val="6"/>
            <w:tcBorders>
              <w:top w:val="single" w:color="auto" w:sz="6" w:space="0"/>
              <w:left w:val="single" w:color="auto" w:sz="6" w:space="0"/>
              <w:right w:val="double" w:color="auto" w:sz="4" w:space="0"/>
            </w:tcBorders>
            <w:noWrap w:val="0"/>
            <w:vAlign w:val="center"/>
          </w:tcPr>
          <w:p w14:paraId="1A1ABEB5">
            <w:pPr>
              <w:topLinePunct/>
              <w:spacing w:line="300" w:lineRule="exact"/>
              <w:ind w:firstLine="120" w:firstLineChars="50"/>
              <w:jc w:val="center"/>
              <w:rPr>
                <w:rFonts w:hint="eastAsia" w:ascii="宋体" w:hAnsi="宋体" w:eastAsia="宋体" w:cs="宋体"/>
                <w:color w:val="auto"/>
                <w:sz w:val="24"/>
                <w:szCs w:val="24"/>
              </w:rPr>
            </w:pPr>
          </w:p>
        </w:tc>
      </w:tr>
      <w:tr w14:paraId="66043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14:paraId="158E5105">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14:paraId="32039D57">
            <w:pPr>
              <w:topLinePunct/>
              <w:spacing w:line="300" w:lineRule="exact"/>
              <w:jc w:val="center"/>
              <w:rPr>
                <w:rFonts w:hint="eastAsia" w:ascii="宋体" w:hAnsi="宋体" w:eastAsia="宋体" w:cs="宋体"/>
                <w:color w:val="auto"/>
                <w:sz w:val="24"/>
                <w:szCs w:val="24"/>
              </w:rPr>
            </w:pPr>
          </w:p>
        </w:tc>
      </w:tr>
      <w:tr w14:paraId="3B7C0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14:paraId="1AE62B4E">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14:paraId="1C912E3C">
            <w:pPr>
              <w:topLinePunct/>
              <w:spacing w:line="300" w:lineRule="exact"/>
              <w:jc w:val="center"/>
              <w:rPr>
                <w:rFonts w:hint="eastAsia" w:ascii="宋体" w:hAnsi="宋体" w:eastAsia="宋体" w:cs="宋体"/>
                <w:color w:val="auto"/>
                <w:sz w:val="24"/>
                <w:szCs w:val="24"/>
              </w:rPr>
            </w:pPr>
          </w:p>
        </w:tc>
      </w:tr>
      <w:tr w14:paraId="0F563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7C124492">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688595D2">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302" w:type="dxa"/>
            <w:tcBorders>
              <w:top w:val="single" w:color="auto" w:sz="6" w:space="0"/>
              <w:left w:val="single" w:color="auto" w:sz="6" w:space="0"/>
              <w:bottom w:val="single" w:color="auto" w:sz="6" w:space="0"/>
              <w:right w:val="single" w:color="auto" w:sz="6" w:space="0"/>
            </w:tcBorders>
            <w:noWrap w:val="0"/>
            <w:vAlign w:val="center"/>
          </w:tcPr>
          <w:p w14:paraId="6512AD85">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57F27E9D">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14:paraId="224DA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578D0CF0">
            <w:pPr>
              <w:topLinePunct/>
              <w:spacing w:line="300" w:lineRule="exact"/>
              <w:jc w:val="center"/>
              <w:rPr>
                <w:rFonts w:hint="eastAsia" w:ascii="宋体" w:hAnsi="宋体" w:eastAsia="宋体" w:cs="宋体"/>
                <w:color w:val="auto"/>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44FC0D26">
            <w:pPr>
              <w:topLinePunct/>
              <w:spacing w:line="300" w:lineRule="exact"/>
              <w:jc w:val="center"/>
              <w:rPr>
                <w:rFonts w:hint="eastAsia" w:ascii="宋体" w:hAnsi="宋体" w:eastAsia="宋体" w:cs="宋体"/>
                <w:color w:val="auto"/>
                <w:sz w:val="24"/>
                <w:szCs w:val="24"/>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14:paraId="23C422ED">
            <w:pPr>
              <w:topLinePunct/>
              <w:spacing w:line="300" w:lineRule="exact"/>
              <w:jc w:val="center"/>
              <w:rPr>
                <w:rFonts w:hint="eastAsia" w:ascii="宋体" w:hAnsi="宋体" w:eastAsia="宋体" w:cs="宋体"/>
                <w:color w:val="auto"/>
                <w:sz w:val="24"/>
                <w:szCs w:val="24"/>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58618594">
            <w:pPr>
              <w:topLinePunct/>
              <w:spacing w:line="300" w:lineRule="exact"/>
              <w:jc w:val="center"/>
              <w:rPr>
                <w:rFonts w:hint="eastAsia" w:ascii="宋体" w:hAnsi="宋体" w:eastAsia="宋体" w:cs="宋体"/>
                <w:color w:val="auto"/>
                <w:sz w:val="24"/>
                <w:szCs w:val="24"/>
              </w:rPr>
            </w:pPr>
          </w:p>
        </w:tc>
      </w:tr>
      <w:tr w14:paraId="73A2C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14:paraId="4881C81D">
            <w:pPr>
              <w:topLinePunct/>
              <w:spacing w:line="300" w:lineRule="exact"/>
              <w:jc w:val="center"/>
              <w:rPr>
                <w:rFonts w:hint="eastAsia" w:ascii="宋体" w:hAnsi="宋体" w:eastAsia="宋体" w:cs="宋体"/>
                <w:color w:val="auto"/>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14:paraId="39508162">
            <w:pPr>
              <w:topLinePunct/>
              <w:spacing w:line="300" w:lineRule="exact"/>
              <w:jc w:val="center"/>
              <w:rPr>
                <w:rFonts w:hint="eastAsia" w:ascii="宋体" w:hAnsi="宋体" w:eastAsia="宋体" w:cs="宋体"/>
                <w:color w:val="auto"/>
                <w:sz w:val="24"/>
                <w:szCs w:val="24"/>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14:paraId="3430DBA3">
            <w:pPr>
              <w:topLinePunct/>
              <w:spacing w:line="300" w:lineRule="exact"/>
              <w:jc w:val="center"/>
              <w:rPr>
                <w:rFonts w:hint="eastAsia" w:ascii="宋体" w:hAnsi="宋体" w:eastAsia="宋体" w:cs="宋体"/>
                <w:color w:val="auto"/>
                <w:sz w:val="24"/>
                <w:szCs w:val="24"/>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14:paraId="1C17942F">
            <w:pPr>
              <w:topLinePunct/>
              <w:spacing w:line="300" w:lineRule="exact"/>
              <w:jc w:val="center"/>
              <w:rPr>
                <w:rFonts w:hint="eastAsia" w:ascii="宋体" w:hAnsi="宋体" w:eastAsia="宋体" w:cs="宋体"/>
                <w:color w:val="auto"/>
                <w:sz w:val="24"/>
                <w:szCs w:val="24"/>
              </w:rPr>
            </w:pPr>
          </w:p>
        </w:tc>
      </w:tr>
      <w:tr w14:paraId="0538D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1242" w:type="dxa"/>
            <w:gridSpan w:val="2"/>
            <w:tcBorders>
              <w:top w:val="single" w:color="auto" w:sz="6" w:space="0"/>
              <w:left w:val="double" w:color="auto" w:sz="4" w:space="0"/>
              <w:bottom w:val="double" w:color="auto" w:sz="4" w:space="0"/>
              <w:right w:val="single" w:color="auto" w:sz="6" w:space="0"/>
            </w:tcBorders>
            <w:noWrap w:val="0"/>
            <w:vAlign w:val="center"/>
          </w:tcPr>
          <w:p w14:paraId="7F35EF9A">
            <w:pP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8223" w:type="dxa"/>
            <w:gridSpan w:val="8"/>
            <w:tcBorders>
              <w:top w:val="single" w:color="auto" w:sz="6" w:space="0"/>
              <w:left w:val="single" w:color="auto" w:sz="6" w:space="0"/>
              <w:bottom w:val="double" w:color="auto" w:sz="4" w:space="0"/>
              <w:right w:val="double" w:color="auto" w:sz="4" w:space="0"/>
            </w:tcBorders>
            <w:noWrap w:val="0"/>
            <w:vAlign w:val="center"/>
          </w:tcPr>
          <w:p w14:paraId="2B8D47B2">
            <w:pPr>
              <w:topLinePunct/>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1、按照招标文件要求提供相关资格证明材料复印件；</w:t>
            </w:r>
          </w:p>
          <w:p w14:paraId="384A5E53">
            <w:pPr>
              <w:topLinePunct/>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2、附《开户许可证》复印件。</w:t>
            </w:r>
          </w:p>
        </w:tc>
      </w:tr>
    </w:tbl>
    <w:p w14:paraId="67930880">
      <w:pPr>
        <w:spacing w:line="480" w:lineRule="exact"/>
        <w:rPr>
          <w:rFonts w:hint="eastAsia" w:ascii="宋体" w:hAnsi="宋体"/>
          <w:color w:val="auto"/>
          <w:sz w:val="24"/>
        </w:rPr>
      </w:pPr>
      <w:r>
        <w:rPr>
          <w:rFonts w:hint="eastAsia" w:ascii="宋体" w:hAnsi="宋体" w:eastAsia="宋体" w:cs="宋体"/>
          <w:sz w:val="24"/>
        </w:rPr>
        <w:t>附：企业营业执照等复印件</w:t>
      </w:r>
    </w:p>
    <w:p w14:paraId="3313ED37">
      <w:pPr>
        <w:spacing w:line="480" w:lineRule="exact"/>
        <w:rPr>
          <w:rFonts w:hint="eastAsia" w:ascii="黑体" w:eastAsia="黑体"/>
          <w:color w:val="auto"/>
          <w:sz w:val="24"/>
        </w:rPr>
      </w:pPr>
      <w:r>
        <w:rPr>
          <w:rFonts w:hint="eastAsia" w:ascii="黑体" w:eastAsia="黑体"/>
          <w:color w:val="auto"/>
          <w:sz w:val="24"/>
        </w:rPr>
        <w:br w:type="page"/>
      </w: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p>
    <w:p w14:paraId="743383B8">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经销、或代理投标货物、或为投标货物提供货物售后服务的证明文件</w:t>
      </w:r>
    </w:p>
    <w:p w14:paraId="79AFB949">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（非制造商提供）</w:t>
      </w:r>
    </w:p>
    <w:p w14:paraId="530FA658">
      <w:pPr>
        <w:rPr>
          <w:rFonts w:hint="eastAsia" w:ascii="宋体" w:hAnsi="宋体" w:eastAsia="宋体" w:cs="宋体"/>
          <w:color w:val="auto"/>
          <w:sz w:val="24"/>
          <w:szCs w:val="24"/>
          <w:u w:val="single"/>
        </w:rPr>
      </w:pPr>
    </w:p>
    <w:p w14:paraId="56980A3C">
      <w:pPr>
        <w:pStyle w:val="34"/>
        <w:ind w:firstLine="482"/>
        <w:rPr>
          <w:rFonts w:ascii="宋体" w:hAnsi="宋体" w:eastAsia="宋体" w:cs="宋体"/>
          <w:b/>
          <w:sz w:val="24"/>
        </w:rPr>
      </w:pPr>
      <w:r>
        <w:rPr>
          <w:rFonts w:hint="eastAsia" w:ascii="宋体" w:hAnsi="宋体" w:eastAsia="宋体" w:cs="宋体"/>
          <w:b/>
          <w:color w:val="auto"/>
          <w:sz w:val="24"/>
          <w:szCs w:val="24"/>
        </w:rPr>
        <w:t>备注：</w:t>
      </w:r>
      <w:r>
        <w:rPr>
          <w:rFonts w:hint="eastAsia" w:ascii="宋体" w:hAnsi="宋体" w:eastAsia="宋体" w:cs="宋体"/>
          <w:color w:val="auto"/>
          <w:sz w:val="24"/>
          <w:szCs w:val="24"/>
        </w:rPr>
        <w:t>提供协议或授权函复印件或售后服务证明文件复印件</w:t>
      </w:r>
    </w:p>
    <w:p w14:paraId="14FBF732">
      <w:pPr>
        <w:overflowPunct w:val="0"/>
        <w:spacing w:line="360" w:lineRule="auto"/>
        <w:rPr>
          <w:rFonts w:ascii="宋体" w:hAnsi="宋体" w:eastAsia="宋体" w:cs="宋体"/>
          <w:b/>
          <w:bCs/>
          <w:sz w:val="36"/>
          <w:szCs w:val="36"/>
        </w:rPr>
      </w:pPr>
    </w:p>
    <w:p w14:paraId="56A87F9D">
      <w:pPr>
        <w:spacing w:line="400" w:lineRule="exact"/>
        <w:rPr>
          <w:rFonts w:ascii="宋体" w:hAnsi="宋体" w:eastAsia="宋体" w:cs="宋体"/>
          <w:sz w:val="24"/>
        </w:rPr>
      </w:pPr>
      <w:r>
        <w:rPr>
          <w:rFonts w:hint="eastAsia" w:ascii="宋体" w:hAnsi="宋体" w:eastAsia="宋体" w:cs="宋体"/>
          <w:sz w:val="24"/>
        </w:rPr>
        <w:t xml:space="preserve">  </w:t>
      </w:r>
    </w:p>
    <w:p w14:paraId="4044531F">
      <w:pPr>
        <w:spacing w:line="400" w:lineRule="exact"/>
        <w:rPr>
          <w:rFonts w:ascii="宋体" w:hAnsi="宋体" w:eastAsia="宋体" w:cs="宋体"/>
          <w:sz w:val="24"/>
        </w:rPr>
      </w:pPr>
    </w:p>
    <w:p w14:paraId="448C74BF">
      <w:pPr>
        <w:spacing w:line="400" w:lineRule="exact"/>
        <w:jc w:val="center"/>
        <w:rPr>
          <w:rFonts w:ascii="宋体" w:hAnsi="宋体" w:eastAsia="宋体" w:cs="宋体"/>
          <w:b/>
          <w:bCs/>
          <w:sz w:val="36"/>
          <w:szCs w:val="36"/>
        </w:rPr>
      </w:pPr>
    </w:p>
    <w:p w14:paraId="7531611D">
      <w:pPr>
        <w:spacing w:line="400" w:lineRule="exact"/>
        <w:jc w:val="center"/>
        <w:rPr>
          <w:rFonts w:ascii="宋体" w:hAnsi="宋体" w:eastAsia="宋体" w:cs="宋体"/>
          <w:b/>
          <w:bCs/>
          <w:sz w:val="36"/>
          <w:szCs w:val="36"/>
        </w:rPr>
      </w:pPr>
    </w:p>
    <w:p w14:paraId="30F575D0">
      <w:pPr>
        <w:spacing w:line="400" w:lineRule="exact"/>
        <w:jc w:val="center"/>
        <w:rPr>
          <w:rFonts w:ascii="宋体" w:hAnsi="宋体" w:eastAsia="宋体" w:cs="宋体"/>
          <w:b/>
          <w:bCs/>
          <w:sz w:val="36"/>
          <w:szCs w:val="36"/>
        </w:rPr>
      </w:pPr>
    </w:p>
    <w:p w14:paraId="6CAF1A52">
      <w:pPr>
        <w:spacing w:line="400" w:lineRule="exact"/>
        <w:jc w:val="both"/>
        <w:rPr>
          <w:rFonts w:ascii="宋体" w:hAnsi="宋体" w:eastAsia="宋体" w:cs="宋体"/>
          <w:b/>
          <w:bCs/>
          <w:sz w:val="36"/>
          <w:szCs w:val="36"/>
        </w:rPr>
      </w:pPr>
    </w:p>
    <w:p w14:paraId="4BB88B8F">
      <w:pPr>
        <w:rPr>
          <w:rFonts w:hint="eastAsia" w:ascii="宋体" w:hAnsi="宋体" w:eastAsia="宋体" w:cs="宋体"/>
          <w:b/>
          <w:szCs w:val="32"/>
          <w:lang w:val="en-US" w:eastAsia="zh-CN"/>
        </w:rPr>
      </w:pPr>
      <w:r>
        <w:rPr>
          <w:rFonts w:hint="eastAsia" w:ascii="宋体" w:hAnsi="宋体" w:eastAsia="宋体" w:cs="宋体"/>
          <w:b/>
          <w:szCs w:val="32"/>
          <w:lang w:val="en-US" w:eastAsia="zh-CN"/>
        </w:rPr>
        <w:br w:type="page"/>
      </w:r>
    </w:p>
    <w:p w14:paraId="7F7CC557">
      <w:pPr>
        <w:overflowPunct w:val="0"/>
        <w:spacing w:line="360" w:lineRule="auto"/>
        <w:jc w:val="center"/>
        <w:rPr>
          <w:rFonts w:hint="eastAsia" w:ascii="宋体" w:hAnsi="宋体" w:eastAsia="宋体" w:cs="宋体"/>
          <w:b/>
          <w:szCs w:val="32"/>
        </w:rPr>
      </w:pPr>
      <w:r>
        <w:rPr>
          <w:rFonts w:hint="eastAsia" w:ascii="宋体" w:hAnsi="宋体" w:eastAsia="宋体" w:cs="宋体"/>
          <w:b/>
          <w:szCs w:val="32"/>
          <w:lang w:val="en-US" w:eastAsia="zh-CN"/>
        </w:rPr>
        <w:t>五、</w:t>
      </w:r>
      <w:r>
        <w:rPr>
          <w:rFonts w:hint="eastAsia" w:ascii="宋体" w:hAnsi="宋体" w:eastAsia="宋体" w:cs="宋体"/>
          <w:b/>
          <w:szCs w:val="32"/>
        </w:rPr>
        <w:t>其他证明资料或说明</w:t>
      </w:r>
    </w:p>
    <w:sectPr>
      <w:footerReference r:id="rId10" w:type="first"/>
      <w:footerReference r:id="rId9" w:type="default"/>
      <w:pgSz w:w="11907" w:h="16840"/>
      <w:pgMar w:top="1134" w:right="1134" w:bottom="1134" w:left="1134" w:header="567" w:footer="851" w:gutter="0"/>
      <w:pgNumType w:fmt="decimal"/>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2D623">
    <w:pPr>
      <w:widowControl w:val="0"/>
      <w:snapToGrid w:val="0"/>
      <w:ind w:left="180" w:hanging="180" w:hangingChars="100"/>
      <w:jc w:val="right"/>
      <w:rPr>
        <w:rFonts w:hint="eastAsia" w:ascii="Times New Roman" w:hAnsi="Times New Roman" w:eastAsia="楷体_GB2312" w:cs="Times New Roman"/>
        <w:kern w:val="2"/>
        <w:sz w:val="18"/>
        <w:szCs w:val="18"/>
        <w:lang w:val="en-US" w:eastAsia="zh-CN" w:bidi="ar-SA"/>
      </w:rPr>
    </w:pPr>
    <w:r>
      <w:rPr>
        <w:rFonts w:hint="eastAsia" w:ascii="Times New Roman" w:hAnsi="Times New Roman" w:eastAsia="楷体_GB2312" w:cs="Times New Roman"/>
        <w:kern w:val="2"/>
        <w:sz w:val="18"/>
        <w:szCs w:val="18"/>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FD7C0">
    <w:pPr>
      <w:framePr w:wrap="around" w:vAnchor="text" w:hAnchor="margin" w:xAlign="center" w:y="1"/>
      <w:widowControl w:val="0"/>
      <w:snapToGrid w:val="0"/>
      <w:jc w:val="left"/>
      <w:rPr>
        <w:rStyle w:val="2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22"/>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22"/>
        <w:rFonts w:ascii="Times New Roman" w:hAnsi="Times New Roman" w:eastAsia="宋体" w:cs="Times New Roman"/>
        <w:kern w:val="2"/>
        <w:sz w:val="21"/>
        <w:szCs w:val="24"/>
        <w:lang w:val="en-US" w:eastAsia="zh-CN" w:bidi="ar-SA"/>
      </w:rPr>
      <w:t>11</w:t>
    </w:r>
    <w:r>
      <w:rPr>
        <w:rFonts w:ascii="Times New Roman" w:hAnsi="Times New Roman" w:eastAsia="宋体" w:cs="Times New Roman"/>
        <w:kern w:val="2"/>
        <w:sz w:val="18"/>
        <w:szCs w:val="18"/>
        <w:lang w:val="en-US" w:eastAsia="zh-CN" w:bidi="ar-SA"/>
      </w:rPr>
      <w:fldChar w:fldCharType="end"/>
    </w:r>
  </w:p>
  <w:p w14:paraId="08B2D440">
    <w:pPr>
      <w:widowControl w:val="0"/>
      <w:snapToGrid w:val="0"/>
      <w:ind w:left="180" w:hanging="180" w:hangingChars="100"/>
      <w:jc w:val="right"/>
      <w:rPr>
        <w:rFonts w:hint="eastAsia" w:ascii="Times New Roman" w:hAnsi="Times New Roman" w:eastAsia="楷体_GB2312" w:cs="Times New Roman"/>
        <w:kern w:val="2"/>
        <w:sz w:val="18"/>
        <w:szCs w:val="18"/>
        <w:lang w:val="en-US" w:eastAsia="zh-CN" w:bidi="ar-SA"/>
      </w:rPr>
    </w:pPr>
    <w:r>
      <w:rPr>
        <w:rFonts w:hint="eastAsia" w:ascii="Times New Roman" w:hAnsi="Times New Roman" w:eastAsia="楷体_GB2312" w:cs="Times New Roman"/>
        <w:kern w:val="2"/>
        <w:sz w:val="18"/>
        <w:szCs w:val="18"/>
        <w:lang w:val="en-US" w:eastAsia="zh-CN" w:bidi="ar-S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E143">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EB34B5">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GRb0jTAQAApAMAAA4AAABkcnMvZTJvRG9jLnhtbK1TS27bMBDd&#10;F+gdCO5rKQ7SCILloIWRokDRBEh7AJoiLQL8gUNb8gXaG3TVTfY5l8/RISU5RbrJohtqhjN8M+/N&#10;aHUzGE0OIoBytqEXi5ISYblrld019Pu323cVJRCZbZl2VjT0KIDerN++WfW+FkvXOd2KQBDEQt37&#10;hnYx+roogHfCMFg4LywGpQuGRXTDrmgD6xHd6GJZlu+L3oXWB8cFAN5uxiCdEMNrAJ2UiouN43sj&#10;bBxRg9AsIiXolAe6zt1KKXi8kxJEJLqhyDTmE4ugvU1nsV6xeheY7xSfWmCvaeEFJ8OUxaJnqA2L&#10;jOyD+gfKKB4cOBkX3JliJJIVQRYX5QttHjrmReaCUoM/iw7/D5Z/PdwHotqGXlNimcGBn379PP1+&#10;Oj3+IJeXSZ/eQ41pDx4T4/DRDbg18z3gZaI9yGDSFwkRjKO6x7O6YoiEp0fVsqpKDHGMzQ7iF8/P&#10;fYD4SThDktHQgOPLqrLDF4hj6pySqll3q7TOI9SW9Ih6VV1f5RfnEKJri0USi7HbZMVhO0zUtq49&#10;IrMed6ChFleeEv3ZosRpXWYjzMZ2NvY+qF2X9ym1Av7DPmI7uctUYYSdCuPwMs9p0dJ2/O3nrOef&#10;a/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GRb0jTAQAApAMAAA4AAAAAAAAAAQAgAAAA&#10;IgEAAGRycy9lMm9Eb2MueG1sUEsFBgAAAAAGAAYAWQEAAGcFAAAAAA==&#10;">
              <v:fill on="f" focussize="0,0"/>
              <v:stroke on="f" weight="1.25pt"/>
              <v:imagedata o:title=""/>
              <o:lock v:ext="edit" aspectratio="f"/>
              <v:textbox inset="0mm,0mm,0mm,0mm" style="mso-fit-shape-to-text:t;">
                <w:txbxContent>
                  <w:p w14:paraId="10EB34B5">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6F3C7BD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DA184">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90A1460">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cQRLTAQAApQMAAA4AAABkcnMvZTJvRG9jLnhtbK1TS27bMBDd&#10;F8gdCO5jKW7TCoLloIWRokDRFkhyAJoiLQL8gUNb8gXaG3TVTfc9l8+RISU5RbrJohtqyBm+ee9x&#10;tLoZjCYHEUA529CrRUmJsNy1yu4a+nB/e1lRApHZlmlnRUOPAujN+uLVqve1WLrO6VYEgiAW6t43&#10;tIvR10UBvBOGwcJ5YTEpXTAs4jbsijawHtGNLpZl+bboXWh9cFwA4OlmTNIJMbwE0EmpuNg4vjfC&#10;xhE1CM0iSoJOeaDrzFZKweNXKUFEohuKSmNesQnG27QW6xWrd4H5TvGJAnsJhWeaDFMWm56hNiwy&#10;sg/qHyijeHDgZFxwZ4pRSHYEVVyVz7y565gXWQtaDf5sOvw/WP7l8C0Q1eIkoCWWGXzx088fp19/&#10;Tr+/k9dvkkG9hxrr7jxWxuGDG7B4Pgc8TLoHGUz6oiKCecQ6nu0VQyQ8XaqWVVViimNu3iB+8XTd&#10;B4gfhTMkBQ0N+H7ZVnb4DHEsnUtSN+tuldb5DbUlPaJeV++u841zCtG1xSZJxcg2RXHYDpO0rWuP&#10;qKzHIWioxZmnRH+y6DEyjXMQ5mA7B3sf1K7LA5WogH+/j0gns0wdRtipMb5e1jlNWhqPv/e56unv&#10;Wj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cQRLTAQAApQMAAA4AAAAAAAAAAQAgAAAA&#10;IgEAAGRycy9lMm9Eb2MueG1sUEsFBgAAAAAGAAYAWQEAAGcFAAAAAA==&#10;">
              <v:fill on="f" focussize="0,0"/>
              <v:stroke on="f" weight="1.25pt"/>
              <v:imagedata o:title=""/>
              <o:lock v:ext="edit" aspectratio="f"/>
              <v:textbox inset="0mm,0mm,0mm,0mm" style="mso-fit-shape-to-text:t;">
                <w:txbxContent>
                  <w:p w14:paraId="290A1460">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134248">
                          <w:pPr>
                            <w:pStyle w:val="12"/>
                            <w:rPr>
                              <w:rFonts w:hint="eastAsia" w:eastAsia="仿宋_GB2312"/>
                              <w:lang w:val="en-US" w:eastAsia="zh-CN"/>
                            </w:rPr>
                          </w:pP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8XwZTTAQAApAMAAA4AAABkcnMvZTJvRG9jLnhtbK1TzY7TMBC+&#10;I/EOlu802aJCiJquQNUiJARICw/gOnZjyX/yuE36AvAGnLhw57n6HDt2ki7avexhL86MZ/zNfN9M&#10;1teD0eQoAihnG3q1KCkRlrtW2X1Df3y/eVVRApHZlmlnRUNPAuj15uWLde9rsXSd060IBEEs1L1v&#10;aBejr4sCeCcMg4XzwmJQumBYRDfsizawHtGNLpZl+aboXWh9cFwA4O12DNIJMTwF0EmpuNg6fjDC&#10;xhE1CM0iUoJOeaCb3K2UgsevUoKIRDcUmcZ8YhG0d+ksNmtW7wPzneJTC+wpLTzgZJiyWPQCtWWR&#10;kUNQj6CM4sGBk3HBnSlGIlkRZHFVPtDmtmNeZC4oNfiL6PB8sPzL8Vsgqm3oO0osMzjw8+9f5z//&#10;zn9/kterpE/voca0W4+JcfjgBtya+R7wMtEeZDDpi4QIxlHd00VdMUTC06NqWVUlhjjGZgfxi/vn&#10;PkD8KJwhyWhowPFlVdnxM8QxdU5J1ay7UVrnEWpLekRdVW9X+cUlhOjaYpHEYuw2WXHYDRO1nWtP&#10;yKzHHWioxZWnRH+yKHFal9kIs7GbjYMPat/lfUqtgH9/iNhO7jJVGGGnwji8zHNatLQd//s56/7n&#10;2t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8XwZTTAQAApAMAAA4AAAAAAAAAAQAgAAAA&#10;IgEAAGRycy9lMm9Eb2MueG1sUEsFBgAAAAAGAAYAWQEAAGcFAAAAAA==&#10;">
              <v:fill on="f" focussize="0,0"/>
              <v:stroke on="f" weight="1.25pt"/>
              <v:imagedata o:title=""/>
              <o:lock v:ext="edit" aspectratio="f"/>
              <v:textbox inset="0mm,0mm,0mm,0mm" style="mso-fit-shape-to-text:t;">
                <w:txbxContent>
                  <w:p w14:paraId="73134248">
                    <w:pPr>
                      <w:pStyle w:val="12"/>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FAABD">
                          <w:pPr>
                            <w:rPr>
                              <w:rFonts w:hint="eastAsia"/>
                              <w:lang w:val="en-US" w:eastAsia="zh-CN"/>
                            </w:rPr>
                          </w:pPr>
                        </w:p>
                      </w:txbxContent>
                    </wps:txbx>
                    <wps:bodyPr wrap="none" lIns="0" tIns="0" rIns="0" bIns="0" upright="0">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STTAQAApAMAAA4AAABkcnMvZTJvRG9jLnhtbK1TS27bMBDd&#10;F8gdCO5jKQ6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OHbLDA789OP76efv&#10;069v5Po26dN7qDHt0WNiHN67Abdmvge8TLQHGUz6IiGCcVT3eFZXDJHw9KhaVlWJIY6x2UH84vm5&#10;DxAfhDMkGQ0NOL6sKjt8hDimzimpmnX3Sus8Qm1Jj6g31dub/OIcQnRtsUhiMXabrDhsh4na1rVH&#10;ZNbjDjTU4spToj9YlDity2yE2djOxt4HtevyPqVWwL/bR2wnd5kqjLBTYRxe5jktWtqOv/2c9fxz&#10;r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FTSTTAQAApAMAAA4AAAAAAAAAAQAgAAAA&#10;IgEAAGRycy9lMm9Eb2MueG1sUEsFBgAAAAAGAAYAWQEAAGcFAAAAAA==&#10;">
              <v:fill on="f" focussize="0,0"/>
              <v:stroke on="f" weight="1.25pt"/>
              <v:imagedata o:title=""/>
              <o:lock v:ext="edit" aspectratio="f"/>
              <v:textbox inset="0mm,0mm,0mm,0mm" style="mso-fit-shape-to-text:t;">
                <w:txbxContent>
                  <w:p w14:paraId="66FFAABD">
                    <w:pPr>
                      <w:rPr>
                        <w:rFonts w:hint="eastAsia"/>
                        <w:lang w:val="en-US"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D9F77">
    <w:pPr>
      <w:pStyle w:val="12"/>
      <w:tabs>
        <w:tab w:val="center" w:pos="4153"/>
        <w:tab w:val="right" w:pos="8306"/>
        <w:tab w:val="clear" w:pos="4320"/>
        <w:tab w:val="clear" w:pos="8640"/>
      </w:tabs>
      <w:ind w:right="360"/>
      <w:jc w:val="center"/>
      <w:rPr>
        <w:rFonts w:ascii="宋体" w:hAnsi="宋体" w:eastAsia="宋体" w:cs="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C7A467">
                          <w:pPr>
                            <w:pStyle w:val="12"/>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30</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2vN7TSAQAAowMAAA4AAABkcnMvZTJvRG9jLnhtbK1TS27bMBDd&#10;F8gdCO5jKUa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15RYZnDgpx/fTz9/&#10;n359I7dJnt5DjVmPHvPi8N4NuDTzPeBlYj3IYNIX+RCMo7jHs7hiiISnR9WyqkoMcYzNDuIXz899&#10;gPggnCHJaGjA6WVR2eEjxDF1TknVrLtXWucJakt6RL2p3t7kF+cQomuLRRKLsdtkxWE7TNS2rj0i&#10;sx5XoKEWN54S/cGiwmlbZiPMxnY29j6oXZfXKbUC/t0+Yju5y1RhhJ0K4+wyz2nP0nL87ees53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a83tNIBAACjAwAADgAAAAAAAAABACAAAAAi&#10;AQAAZHJzL2Uyb0RvYy54bWxQSwUGAAAAAAYABgBZAQAAZgUAAAAA&#10;">
              <v:fill on="f" focussize="0,0"/>
              <v:stroke on="f" weight="1.25pt"/>
              <v:imagedata o:title=""/>
              <o:lock v:ext="edit" aspectratio="f"/>
              <v:textbox inset="0mm,0mm,0mm,0mm" style="mso-fit-shape-to-text:t;">
                <w:txbxContent>
                  <w:p w14:paraId="5FC7A467">
                    <w:pPr>
                      <w:pStyle w:val="12"/>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BF81D">
    <w:pPr>
      <w:pStyle w:val="12"/>
      <w:tabs>
        <w:tab w:val="center" w:pos="7106"/>
        <w:tab w:val="clear" w:pos="4320"/>
        <w:tab w:val="clear" w:pos="8640"/>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6"/>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15875">
                        <a:noFill/>
                      </a:ln>
                    </wps:spPr>
                    <wps:txbx>
                      <w:txbxContent>
                        <w:p w14:paraId="69B7B85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EwGxtQAAAAD&#10;AQAADwAAAGRycy9kb3ducmV2LnhtbE2PQUvDQBCF74L/YRnBS2l304qkMZuCQm8Ktgpep9kxSc3O&#10;ht1tWv31br3Uy8DjPd77plydbC9G8qFzrCGbKRDEtTMdNxre39bTHESIyAZ7x6ThmwKsquurEgvj&#10;jryhcRsbkUo4FKihjXEopAx1SxbDzA3Eyft03mJM0jfSeDymctvLuVL30mLHaaHFgZ5aqr+2B6vh&#10;4/mHaJM/Tibj3X7v1Xr5WssXrW9vMvUAItIpXsJwxk/oUCWmnTuwCaLXkB6Jf/fs5RmInYb5YgGy&#10;KuV/9uoXUEsDBBQAAAAIAIdO4kBZzf+Y1wEAAKEDAAAOAAAAZHJzL2Uyb0RvYy54bWytU0tu2zAQ&#10;3RfIHQjuY1lOlI9gOWhgpChQtAXSHoCmKIsAf+DQlnyB9gZdddN9z+VzdEhJTpBssuiGGnJm3sx7&#10;M1re9VqRvfAgraloPptTIgy3tTTbin7/9nB+QwkEZmqmrBEVPQigd6uzd8vOlWJhW6tq4QmCGCg7&#10;V9E2BFdmGfBWaAYz64RBZ2O9ZgGvfpvVnnWIrlW2mM+vss762nnLBQC+rgcnHRH9WwBt00gu1pbv&#10;tDBhQPVCsYCUoJUO6Cp12zSChy9NAyIQVVFkGtKJRdDexDNbLVm59cy1ko8tsLe08IKTZtJg0RPU&#10;mgVGdl6+gtKSewu2CTNudTYQSYogi3z+QpvHljmRuKDU4E6iw/+D5Z/3Xz2RdUUXlBimceDHXz+P&#10;v/8e//wgV1GezkGJUY8O40J/b3tcmukd8DGy7huv4xf5EPSjuIeTuKIPhMek/PL2oqCEoyu/vL4t&#10;ioiSPSU7D+GDsJpEo6IeZ5ckZftPEIbQKSTWMvZBKpXmpwzpELS4uS5SxsmF6Mpgkchh6DVaod/0&#10;I7GNrQ/Iq8MFqKjBfadEfTSob9yVyfCTsZmMnfNy22KTeaoH7v0uYDupy1hhgB0L4+QSz3HL4mo8&#10;v6eopz9r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TAbG1AAAAAMBAAAPAAAAAAAAAAEAIAAA&#10;ACIAAABkcnMvZG93bnJldi54bWxQSwECFAAUAAAACACHTuJAWc3/mNcBAAChAwAADgAAAAAAAAAB&#10;ACAAAAAjAQAAZHJzL2Uyb0RvYy54bWxQSwUGAAAAAAYABgBZAQAAbAUAAAAA&#10;">
              <v:fill on="f" focussize="0,0"/>
              <v:stroke on="f" weight="1.25pt"/>
              <v:imagedata o:title=""/>
              <o:lock v:ext="edit" aspectratio="f"/>
              <v:textbox inset="0mm,0mm,0mm,0mm" style="mso-fit-shape-to-text:t;">
                <w:txbxContent>
                  <w:p w14:paraId="69B7B85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54A6B">
    <w:pPr>
      <w:widowControl w:val="0"/>
      <w:pBdr>
        <w:bottom w:val="none" w:color="auto" w:sz="0" w:space="0"/>
      </w:pBdr>
      <w:snapToGrid w:val="0"/>
      <w:jc w:val="center"/>
      <w:rPr>
        <w:rFonts w:hint="eastAsia"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0F8C6">
    <w:pPr>
      <w:widowControl w:val="0"/>
      <w:pBdr>
        <w:bottom w:val="none" w:color="auto" w:sz="0" w:space="0"/>
      </w:pBdr>
      <w:snapToGrid w:val="0"/>
      <w:jc w:val="center"/>
      <w:rPr>
        <w:rFonts w:hint="eastAsia"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YjExZGE2MDc0YTdiYzdlYWU2YjkyYjZmMzY3YzY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97CB3"/>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D79DA"/>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352448"/>
    <w:rsid w:val="018837F5"/>
    <w:rsid w:val="02AF1E39"/>
    <w:rsid w:val="02C95174"/>
    <w:rsid w:val="0304013A"/>
    <w:rsid w:val="03EA6B59"/>
    <w:rsid w:val="04760665"/>
    <w:rsid w:val="053A13B6"/>
    <w:rsid w:val="054162A1"/>
    <w:rsid w:val="056667E0"/>
    <w:rsid w:val="068B53AC"/>
    <w:rsid w:val="06B82166"/>
    <w:rsid w:val="07A0147A"/>
    <w:rsid w:val="09D72FDB"/>
    <w:rsid w:val="0A926DE4"/>
    <w:rsid w:val="0AC3275A"/>
    <w:rsid w:val="0FE94E08"/>
    <w:rsid w:val="0FF24D96"/>
    <w:rsid w:val="101C2614"/>
    <w:rsid w:val="10472EC0"/>
    <w:rsid w:val="113044D7"/>
    <w:rsid w:val="119D398F"/>
    <w:rsid w:val="11B067E6"/>
    <w:rsid w:val="11E64458"/>
    <w:rsid w:val="12DE7825"/>
    <w:rsid w:val="14061736"/>
    <w:rsid w:val="14442958"/>
    <w:rsid w:val="145C202D"/>
    <w:rsid w:val="14902DA1"/>
    <w:rsid w:val="14C965B1"/>
    <w:rsid w:val="157955E3"/>
    <w:rsid w:val="15E93E01"/>
    <w:rsid w:val="16201961"/>
    <w:rsid w:val="169923E1"/>
    <w:rsid w:val="16B66740"/>
    <w:rsid w:val="16EC03F2"/>
    <w:rsid w:val="172B6DB1"/>
    <w:rsid w:val="176B6EB6"/>
    <w:rsid w:val="17806FBC"/>
    <w:rsid w:val="17D467C1"/>
    <w:rsid w:val="17E31439"/>
    <w:rsid w:val="18357AEC"/>
    <w:rsid w:val="1A0538E9"/>
    <w:rsid w:val="1A776299"/>
    <w:rsid w:val="1B84270A"/>
    <w:rsid w:val="1BAF7E03"/>
    <w:rsid w:val="1BFB57C3"/>
    <w:rsid w:val="1C0A66B0"/>
    <w:rsid w:val="1C844923"/>
    <w:rsid w:val="1C8B457A"/>
    <w:rsid w:val="1E4A4AA8"/>
    <w:rsid w:val="1F7068F4"/>
    <w:rsid w:val="219C26C7"/>
    <w:rsid w:val="22462CF1"/>
    <w:rsid w:val="22834C71"/>
    <w:rsid w:val="22D37A8D"/>
    <w:rsid w:val="23392961"/>
    <w:rsid w:val="236E0751"/>
    <w:rsid w:val="23F24EDE"/>
    <w:rsid w:val="24A130F4"/>
    <w:rsid w:val="255E0F2E"/>
    <w:rsid w:val="2613738E"/>
    <w:rsid w:val="261C0F13"/>
    <w:rsid w:val="268B36A0"/>
    <w:rsid w:val="27602464"/>
    <w:rsid w:val="2ABC6246"/>
    <w:rsid w:val="2B575030"/>
    <w:rsid w:val="2B962EFD"/>
    <w:rsid w:val="2EF64AA8"/>
    <w:rsid w:val="2EF7784D"/>
    <w:rsid w:val="2F466442"/>
    <w:rsid w:val="2FBC0429"/>
    <w:rsid w:val="30152CEB"/>
    <w:rsid w:val="30E346C5"/>
    <w:rsid w:val="310469CA"/>
    <w:rsid w:val="311E33C6"/>
    <w:rsid w:val="317225EF"/>
    <w:rsid w:val="317D4AA0"/>
    <w:rsid w:val="319A3E77"/>
    <w:rsid w:val="31B57D1D"/>
    <w:rsid w:val="31BF20FC"/>
    <w:rsid w:val="31D93E47"/>
    <w:rsid w:val="32F47928"/>
    <w:rsid w:val="32F86BEA"/>
    <w:rsid w:val="333844EA"/>
    <w:rsid w:val="3362342A"/>
    <w:rsid w:val="339C0F87"/>
    <w:rsid w:val="34C236B3"/>
    <w:rsid w:val="34E8176B"/>
    <w:rsid w:val="356C1DB3"/>
    <w:rsid w:val="36C33F4E"/>
    <w:rsid w:val="36C9452B"/>
    <w:rsid w:val="37746C6A"/>
    <w:rsid w:val="37B95FE7"/>
    <w:rsid w:val="37E83B49"/>
    <w:rsid w:val="388A4359"/>
    <w:rsid w:val="389F6046"/>
    <w:rsid w:val="38A47A0F"/>
    <w:rsid w:val="38DB2E76"/>
    <w:rsid w:val="3A405D74"/>
    <w:rsid w:val="3AA46173"/>
    <w:rsid w:val="3B1C200A"/>
    <w:rsid w:val="3BB93D85"/>
    <w:rsid w:val="3C36585F"/>
    <w:rsid w:val="3C455B7B"/>
    <w:rsid w:val="3CD62A5B"/>
    <w:rsid w:val="3D4F08AD"/>
    <w:rsid w:val="3D754209"/>
    <w:rsid w:val="3DB114C5"/>
    <w:rsid w:val="3F1B3A51"/>
    <w:rsid w:val="3FE4392D"/>
    <w:rsid w:val="409B11BC"/>
    <w:rsid w:val="40DF6392"/>
    <w:rsid w:val="41004EBC"/>
    <w:rsid w:val="411C6131"/>
    <w:rsid w:val="41662BA9"/>
    <w:rsid w:val="42322EBA"/>
    <w:rsid w:val="42C245F0"/>
    <w:rsid w:val="43172E84"/>
    <w:rsid w:val="43540052"/>
    <w:rsid w:val="43851154"/>
    <w:rsid w:val="444B5B90"/>
    <w:rsid w:val="470628CB"/>
    <w:rsid w:val="47AF5B63"/>
    <w:rsid w:val="47E10C42"/>
    <w:rsid w:val="481B6648"/>
    <w:rsid w:val="488E56C9"/>
    <w:rsid w:val="48966751"/>
    <w:rsid w:val="4A1672C9"/>
    <w:rsid w:val="4AB923AD"/>
    <w:rsid w:val="4AD142B4"/>
    <w:rsid w:val="4AEA4B2F"/>
    <w:rsid w:val="4B225F5B"/>
    <w:rsid w:val="4B467D8D"/>
    <w:rsid w:val="4C594CCE"/>
    <w:rsid w:val="4D225F85"/>
    <w:rsid w:val="4D3E5C5F"/>
    <w:rsid w:val="4D6E3387"/>
    <w:rsid w:val="4DBD4199"/>
    <w:rsid w:val="4DC847E6"/>
    <w:rsid w:val="4E4F25A9"/>
    <w:rsid w:val="4E5D2A1D"/>
    <w:rsid w:val="4EC84DA7"/>
    <w:rsid w:val="4F4043C0"/>
    <w:rsid w:val="4FD526B0"/>
    <w:rsid w:val="4FDF6474"/>
    <w:rsid w:val="4FE92D84"/>
    <w:rsid w:val="503A4399"/>
    <w:rsid w:val="515F1A86"/>
    <w:rsid w:val="523379E8"/>
    <w:rsid w:val="52564C31"/>
    <w:rsid w:val="53126081"/>
    <w:rsid w:val="538464C5"/>
    <w:rsid w:val="53A855D8"/>
    <w:rsid w:val="54260FDA"/>
    <w:rsid w:val="54D71777"/>
    <w:rsid w:val="54EC5678"/>
    <w:rsid w:val="54EF04C8"/>
    <w:rsid w:val="569665AE"/>
    <w:rsid w:val="56C669B8"/>
    <w:rsid w:val="56C70DA8"/>
    <w:rsid w:val="574972F0"/>
    <w:rsid w:val="57730A07"/>
    <w:rsid w:val="57951DAD"/>
    <w:rsid w:val="580600D6"/>
    <w:rsid w:val="58095D77"/>
    <w:rsid w:val="5819113A"/>
    <w:rsid w:val="581B1CCB"/>
    <w:rsid w:val="58333A8E"/>
    <w:rsid w:val="59D52B44"/>
    <w:rsid w:val="59E731E9"/>
    <w:rsid w:val="5A643F8C"/>
    <w:rsid w:val="5C672A4B"/>
    <w:rsid w:val="5D0F1B5C"/>
    <w:rsid w:val="5D4F36BF"/>
    <w:rsid w:val="5E533EFE"/>
    <w:rsid w:val="5EF916F2"/>
    <w:rsid w:val="5FE07D05"/>
    <w:rsid w:val="618E553F"/>
    <w:rsid w:val="619D51F2"/>
    <w:rsid w:val="61BC3180"/>
    <w:rsid w:val="61C7181B"/>
    <w:rsid w:val="621C45F4"/>
    <w:rsid w:val="62EF6A6F"/>
    <w:rsid w:val="633E6A7E"/>
    <w:rsid w:val="63E8476F"/>
    <w:rsid w:val="643D0CE9"/>
    <w:rsid w:val="664D7FD1"/>
    <w:rsid w:val="668B2076"/>
    <w:rsid w:val="66DB09CF"/>
    <w:rsid w:val="674C5450"/>
    <w:rsid w:val="67B90061"/>
    <w:rsid w:val="67FE01D5"/>
    <w:rsid w:val="68080D79"/>
    <w:rsid w:val="68B32398"/>
    <w:rsid w:val="6A794FDE"/>
    <w:rsid w:val="6B567562"/>
    <w:rsid w:val="6B716EEF"/>
    <w:rsid w:val="6BC8660B"/>
    <w:rsid w:val="6BE1270B"/>
    <w:rsid w:val="6C386A4C"/>
    <w:rsid w:val="6C7A357E"/>
    <w:rsid w:val="6CBF798B"/>
    <w:rsid w:val="6CFB45E8"/>
    <w:rsid w:val="6DF118F0"/>
    <w:rsid w:val="6DFD5D8E"/>
    <w:rsid w:val="6E3367C9"/>
    <w:rsid w:val="6E537B51"/>
    <w:rsid w:val="6E8543EA"/>
    <w:rsid w:val="6EF467C3"/>
    <w:rsid w:val="6FBF42A5"/>
    <w:rsid w:val="6FF80036"/>
    <w:rsid w:val="703A4F69"/>
    <w:rsid w:val="70B8767B"/>
    <w:rsid w:val="72CA69D6"/>
    <w:rsid w:val="73691968"/>
    <w:rsid w:val="73A40C1E"/>
    <w:rsid w:val="73C07505"/>
    <w:rsid w:val="73FC619F"/>
    <w:rsid w:val="74004651"/>
    <w:rsid w:val="74116BAA"/>
    <w:rsid w:val="7432016B"/>
    <w:rsid w:val="75034787"/>
    <w:rsid w:val="75E579CC"/>
    <w:rsid w:val="77972F48"/>
    <w:rsid w:val="784C3D32"/>
    <w:rsid w:val="79237EC4"/>
    <w:rsid w:val="7BD27A9C"/>
    <w:rsid w:val="7CA04960"/>
    <w:rsid w:val="7DBC2CA6"/>
    <w:rsid w:val="7E020594"/>
    <w:rsid w:val="7E5758E5"/>
    <w:rsid w:val="7F0D0E0F"/>
    <w:rsid w:val="7FF5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4">
    <w:name w:val="heading 1"/>
    <w:basedOn w:val="1"/>
    <w:next w:val="1"/>
    <w:qFormat/>
    <w:uiPriority w:val="0"/>
    <w:pPr>
      <w:keepNext/>
      <w:spacing w:before="240" w:after="60"/>
      <w:outlineLvl w:val="0"/>
    </w:pPr>
    <w:rPr>
      <w:rFonts w:ascii="Cambria" w:hAnsi="Cambria"/>
      <w:b/>
      <w:bCs/>
      <w:kern w:val="32"/>
      <w:szCs w:val="32"/>
    </w:rPr>
  </w:style>
  <w:style w:type="paragraph" w:styleId="5">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6">
    <w:name w:val="heading 3"/>
    <w:basedOn w:val="1"/>
    <w:next w:val="1"/>
    <w:qFormat/>
    <w:uiPriority w:val="0"/>
    <w:pPr>
      <w:spacing w:line="360" w:lineRule="auto"/>
      <w:outlineLvl w:val="2"/>
    </w:pPr>
    <w:rPr>
      <w:rFonts w:cs="宋体"/>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8"/>
    <w:qFormat/>
    <w:uiPriority w:val="0"/>
    <w:pPr>
      <w:spacing w:after="120"/>
      <w:ind w:left="420" w:leftChars="200" w:firstLine="420"/>
    </w:pPr>
  </w:style>
  <w:style w:type="paragraph" w:styleId="3">
    <w:name w:val="Body Text Indent"/>
    <w:basedOn w:val="1"/>
    <w:link w:val="26"/>
    <w:qFormat/>
    <w:uiPriority w:val="0"/>
    <w:pPr>
      <w:ind w:firstLine="640" w:firstLineChars="200"/>
    </w:pPr>
  </w:style>
  <w:style w:type="paragraph" w:styleId="7">
    <w:name w:val="Body Text"/>
    <w:basedOn w:val="1"/>
    <w:next w:val="1"/>
    <w:qFormat/>
    <w:uiPriority w:val="0"/>
    <w:pPr>
      <w:spacing w:after="120"/>
    </w:p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rPr>
      <w:rFonts w:ascii="Times New Roman" w:eastAsia="宋体"/>
    </w:rPr>
  </w:style>
  <w:style w:type="paragraph" w:styleId="10">
    <w:name w:val="Body Text Indent 2"/>
    <w:basedOn w:val="1"/>
    <w:qFormat/>
    <w:uiPriority w:val="0"/>
    <w:pPr>
      <w:ind w:firstLine="643" w:firstLineChars="200"/>
    </w:pPr>
  </w:style>
  <w:style w:type="paragraph" w:styleId="11">
    <w:name w:val="Balloon Text"/>
    <w:basedOn w:val="1"/>
    <w:qFormat/>
    <w:uiPriority w:val="0"/>
    <w:rPr>
      <w:sz w:val="18"/>
      <w:szCs w:val="18"/>
    </w:rPr>
  </w:style>
  <w:style w:type="paragraph" w:styleId="12">
    <w:name w:val="footer"/>
    <w:basedOn w:val="1"/>
    <w:link w:val="27"/>
    <w:qFormat/>
    <w:uiPriority w:val="99"/>
    <w:pPr>
      <w:tabs>
        <w:tab w:val="center" w:pos="4320"/>
        <w:tab w:val="right" w:pos="8640"/>
      </w:tabs>
      <w:snapToGrid w:val="0"/>
      <w:jc w:val="left"/>
    </w:pPr>
    <w:rPr>
      <w:rFonts w:hAnsi="Calibri"/>
      <w:sz w:val="18"/>
      <w:szCs w:val="18"/>
    </w:rPr>
  </w:style>
  <w:style w:type="paragraph" w:styleId="13">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4">
    <w:name w:val="toc 1"/>
    <w:basedOn w:val="1"/>
    <w:next w:val="1"/>
    <w:qFormat/>
    <w:uiPriority w:val="0"/>
  </w:style>
  <w:style w:type="paragraph" w:styleId="15">
    <w:name w:val="table of figures"/>
    <w:basedOn w:val="1"/>
    <w:next w:val="1"/>
    <w:qFormat/>
    <w:uiPriority w:val="0"/>
    <w:pPr>
      <w:ind w:left="200" w:leftChars="200" w:hanging="200" w:hangingChars="200"/>
    </w:pPr>
  </w:style>
  <w:style w:type="paragraph" w:styleId="16">
    <w:name w:val="Body Text 2"/>
    <w:basedOn w:val="1"/>
    <w:qFormat/>
    <w:uiPriority w:val="0"/>
    <w:rPr>
      <w:rFonts w:ascii="Times New Roman"/>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qFormat/>
    <w:uiPriority w:val="0"/>
  </w:style>
  <w:style w:type="character" w:styleId="23">
    <w:name w:val="FollowedHyperlink"/>
    <w:qFormat/>
    <w:uiPriority w:val="99"/>
    <w:rPr>
      <w:b/>
      <w:color w:val="800080"/>
      <w:szCs w:val="32"/>
      <w:u w:val="single"/>
    </w:rPr>
  </w:style>
  <w:style w:type="character" w:styleId="24">
    <w:name w:val="Hyperlink"/>
    <w:qFormat/>
    <w:uiPriority w:val="99"/>
    <w:rPr>
      <w:b/>
      <w:color w:val="0000FF"/>
      <w:szCs w:val="32"/>
      <w:u w:val="single"/>
    </w:rPr>
  </w:style>
  <w:style w:type="paragraph" w:customStyle="1" w:styleId="25">
    <w:name w:val="正文首行缩进 211"/>
    <w:basedOn w:val="3"/>
    <w:unhideWhenUsed/>
    <w:qFormat/>
    <w:uiPriority w:val="99"/>
    <w:pPr>
      <w:ind w:firstLine="420" w:firstLineChars="200"/>
    </w:pPr>
  </w:style>
  <w:style w:type="character" w:customStyle="1" w:styleId="26">
    <w:name w:val="正文文本缩进 Char"/>
    <w:link w:val="3"/>
    <w:qFormat/>
    <w:uiPriority w:val="0"/>
    <w:rPr>
      <w:rFonts w:ascii="仿宋_GB2312" w:eastAsia="仿宋_GB2312"/>
      <w:kern w:val="2"/>
      <w:sz w:val="32"/>
      <w:szCs w:val="24"/>
    </w:rPr>
  </w:style>
  <w:style w:type="character" w:customStyle="1" w:styleId="27">
    <w:name w:val="页脚 Char"/>
    <w:link w:val="12"/>
    <w:qFormat/>
    <w:uiPriority w:val="99"/>
    <w:rPr>
      <w:rFonts w:ascii="仿宋_GB2312" w:hAnsi="Calibri" w:eastAsia="仿宋_GB2312"/>
      <w:kern w:val="2"/>
      <w:sz w:val="18"/>
      <w:szCs w:val="18"/>
      <w:lang w:val="en-US" w:eastAsia="zh-CN" w:bidi="ar-SA"/>
    </w:rPr>
  </w:style>
  <w:style w:type="character" w:customStyle="1" w:styleId="28">
    <w:name w:val="正文首行缩进 2 Char"/>
    <w:link w:val="2"/>
    <w:qFormat/>
    <w:uiPriority w:val="0"/>
  </w:style>
  <w:style w:type="character" w:customStyle="1" w:styleId="29">
    <w:name w:val="p0 Char"/>
    <w:link w:val="30"/>
    <w:qFormat/>
    <w:uiPriority w:val="0"/>
    <w:rPr>
      <w:kern w:val="2"/>
      <w:sz w:val="21"/>
      <w:szCs w:val="21"/>
      <w:lang w:bidi="ar-SA"/>
    </w:rPr>
  </w:style>
  <w:style w:type="paragraph" w:customStyle="1" w:styleId="30">
    <w:name w:val="p0"/>
    <w:basedOn w:val="1"/>
    <w:link w:val="29"/>
    <w:qFormat/>
    <w:uiPriority w:val="0"/>
    <w:pPr>
      <w:widowControl/>
    </w:pPr>
    <w:rPr>
      <w:rFonts w:ascii="Times New Roman" w:eastAsia="宋体"/>
      <w:sz w:val="21"/>
      <w:szCs w:val="21"/>
    </w:rPr>
  </w:style>
  <w:style w:type="character" w:customStyle="1" w:styleId="31">
    <w:name w:val="font11"/>
    <w:qFormat/>
    <w:uiPriority w:val="0"/>
    <w:rPr>
      <w:rFonts w:hint="eastAsia" w:ascii="宋体" w:hAnsi="宋体" w:eastAsia="宋体" w:cs="宋体"/>
      <w:b/>
      <w:color w:val="000000"/>
      <w:sz w:val="18"/>
      <w:szCs w:val="18"/>
      <w:u w:val="none"/>
    </w:rPr>
  </w:style>
  <w:style w:type="character" w:customStyle="1" w:styleId="32">
    <w:name w:val="font01"/>
    <w:qFormat/>
    <w:uiPriority w:val="0"/>
    <w:rPr>
      <w:rFonts w:ascii="Arial" w:hAnsi="Arial" w:cs="Arial"/>
      <w:b/>
      <w:color w:val="000000"/>
      <w:sz w:val="18"/>
      <w:szCs w:val="18"/>
      <w:u w:val="none"/>
    </w:rPr>
  </w:style>
  <w:style w:type="paragraph" w:customStyle="1" w:styleId="33">
    <w:name w:val="Char Char"/>
    <w:basedOn w:val="1"/>
    <w:qFormat/>
    <w:uiPriority w:val="0"/>
    <w:rPr>
      <w:rFonts w:ascii="Times New Roman" w:eastAsia="Times New Roman"/>
      <w:b/>
      <w:kern w:val="0"/>
      <w:sz w:val="20"/>
      <w:szCs w:val="32"/>
    </w:rPr>
  </w:style>
  <w:style w:type="paragraph" w:customStyle="1" w:styleId="34">
    <w:name w:val="列出段落1"/>
    <w:basedOn w:val="1"/>
    <w:qFormat/>
    <w:uiPriority w:val="0"/>
    <w:pPr>
      <w:ind w:firstLine="420" w:firstLineChars="200"/>
    </w:pPr>
  </w:style>
  <w:style w:type="paragraph" w:customStyle="1" w:styleId="35">
    <w:name w:val="_Style 4"/>
    <w:basedOn w:val="1"/>
    <w:qFormat/>
    <w:uiPriority w:val="0"/>
    <w:rPr>
      <w:rFonts w:ascii="Times New Roman" w:eastAsia="Times New Roman"/>
      <w:b/>
      <w:kern w:val="0"/>
      <w:sz w:val="20"/>
      <w:szCs w:val="32"/>
    </w:rPr>
  </w:style>
  <w:style w:type="paragraph" w:customStyle="1" w:styleId="36">
    <w:name w:val="Char Char Char Char"/>
    <w:basedOn w:val="1"/>
    <w:qFormat/>
    <w:uiPriority w:val="0"/>
    <w:rPr>
      <w:b/>
      <w:szCs w:val="32"/>
    </w:rPr>
  </w:style>
  <w:style w:type="paragraph" w:customStyle="1" w:styleId="37">
    <w:name w:val="Char1 Char Char Char Char Char Char Char Char Char"/>
    <w:basedOn w:val="1"/>
    <w:qFormat/>
    <w:uiPriority w:val="0"/>
  </w:style>
  <w:style w:type="paragraph" w:customStyle="1" w:styleId="38">
    <w:name w:val="Char Char Char Char1"/>
    <w:basedOn w:val="1"/>
    <w:qFormat/>
    <w:uiPriority w:val="0"/>
    <w:rPr>
      <w:rFonts w:ascii="Times New Roman" w:eastAsia="Times New Roman"/>
      <w:b/>
      <w:kern w:val="0"/>
      <w:sz w:val="20"/>
      <w:szCs w:val="32"/>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0">
    <w:name w:val="p16"/>
    <w:basedOn w:val="1"/>
    <w:qFormat/>
    <w:uiPriority w:val="0"/>
    <w:pPr>
      <w:snapToGrid w:val="0"/>
      <w:jc w:val="left"/>
    </w:pPr>
    <w:rPr>
      <w:rFonts w:hint="eastAsia" w:ascii="宋体" w:hAnsi="宋体" w:cs="宋体"/>
      <w:kern w:val="0"/>
      <w:sz w:val="18"/>
      <w:szCs w:val="18"/>
    </w:rPr>
  </w:style>
  <w:style w:type="paragraph" w:customStyle="1" w:styleId="41">
    <w:name w:val="正文 + (符号) 宋体"/>
    <w:basedOn w:val="1"/>
    <w:qFormat/>
    <w:uiPriority w:val="0"/>
    <w:pPr>
      <w:spacing w:line="440" w:lineRule="exact"/>
      <w:ind w:firstLine="640" w:firstLineChars="200"/>
    </w:pPr>
    <w:rPr>
      <w:rFonts w:hAnsi="宋体"/>
      <w:szCs w:val="32"/>
    </w:rPr>
  </w:style>
  <w:style w:type="paragraph" w:customStyle="1" w:styleId="42">
    <w:name w:val="Char"/>
    <w:basedOn w:val="1"/>
    <w:qFormat/>
    <w:uiPriority w:val="0"/>
    <w:pPr>
      <w:autoSpaceDE w:val="0"/>
      <w:autoSpaceDN w:val="0"/>
      <w:adjustRightInd w:val="0"/>
      <w:spacing w:line="240" w:lineRule="atLeast"/>
      <w:ind w:left="420" w:firstLine="420"/>
      <w:jc w:val="left"/>
    </w:pPr>
  </w:style>
  <w:style w:type="paragraph" w:customStyle="1" w:styleId="43">
    <w:name w:val="表格"/>
    <w:basedOn w:val="1"/>
    <w:qFormat/>
    <w:uiPriority w:val="0"/>
    <w:pPr>
      <w:jc w:val="center"/>
    </w:pPr>
    <w:rPr>
      <w:rFonts w:ascii="华文细黑" w:hAnsi="华文细黑"/>
      <w:kern w:val="0"/>
      <w:sz w:val="21"/>
    </w:rPr>
  </w:style>
  <w:style w:type="character" w:customStyle="1" w:styleId="44">
    <w:name w:val="hover3"/>
    <w:basedOn w:val="20"/>
    <w:qFormat/>
    <w:uiPriority w:val="0"/>
    <w:rPr>
      <w:color w:val="5FB878"/>
    </w:rPr>
  </w:style>
  <w:style w:type="character" w:customStyle="1" w:styleId="45">
    <w:name w:val="hover4"/>
    <w:basedOn w:val="20"/>
    <w:qFormat/>
    <w:uiPriority w:val="0"/>
    <w:rPr>
      <w:color w:val="5FB878"/>
    </w:rPr>
  </w:style>
  <w:style w:type="character" w:customStyle="1" w:styleId="46">
    <w:name w:val="hover5"/>
    <w:basedOn w:val="20"/>
    <w:qFormat/>
    <w:uiPriority w:val="0"/>
    <w:rPr>
      <w:color w:val="FFFFFF"/>
    </w:rPr>
  </w:style>
  <w:style w:type="character" w:customStyle="1" w:styleId="47">
    <w:name w:val="nth-child(2)4"/>
    <w:basedOn w:val="20"/>
    <w:qFormat/>
    <w:uiPriority w:val="0"/>
    <w:rPr>
      <w:color w:val="4D4D4D"/>
      <w:sz w:val="18"/>
      <w:szCs w:val="18"/>
    </w:rPr>
  </w:style>
  <w:style w:type="character" w:customStyle="1" w:styleId="48">
    <w:name w:val="flatpickr-day"/>
    <w:basedOn w:val="20"/>
    <w:qFormat/>
    <w:uiPriority w:val="0"/>
  </w:style>
  <w:style w:type="character" w:customStyle="1" w:styleId="49">
    <w:name w:val="first-child"/>
    <w:basedOn w:val="20"/>
    <w:qFormat/>
    <w:uiPriority w:val="0"/>
  </w:style>
  <w:style w:type="character" w:customStyle="1" w:styleId="50">
    <w:name w:val="last-child"/>
    <w:basedOn w:val="20"/>
    <w:qFormat/>
    <w:uiPriority w:val="0"/>
    <w:rPr>
      <w:color w:val="777777"/>
    </w:rPr>
  </w:style>
  <w:style w:type="character" w:customStyle="1" w:styleId="51">
    <w:name w:val="nth-child(1)"/>
    <w:basedOn w:val="20"/>
    <w:qFormat/>
    <w:uiPriority w:val="0"/>
    <w:rPr>
      <w:color w:val="111111"/>
      <w:sz w:val="24"/>
      <w:szCs w:val="24"/>
    </w:rPr>
  </w:style>
  <w:style w:type="character" w:customStyle="1" w:styleId="52">
    <w:name w:val="layui-this2"/>
    <w:basedOn w:val="20"/>
    <w:qFormat/>
    <w:uiPriority w:val="0"/>
    <w:rPr>
      <w:bdr w:val="single" w:color="EEEEEE" w:sz="6" w:space="0"/>
      <w:shd w:val="clear" w:color="auto" w:fill="FFFFFF"/>
    </w:rPr>
  </w:style>
  <w:style w:type="character" w:customStyle="1" w:styleId="53">
    <w:name w:val="flatpickr-weekday"/>
    <w:basedOn w:val="20"/>
    <w:qFormat/>
    <w:uiPriority w:val="0"/>
    <w:rPr>
      <w:b/>
      <w:bCs/>
      <w:sz w:val="21"/>
      <w:szCs w:val="21"/>
    </w:rPr>
  </w:style>
  <w:style w:type="character" w:customStyle="1" w:styleId="54">
    <w:name w:val="hover"/>
    <w:basedOn w:val="20"/>
    <w:qFormat/>
    <w:uiPriority w:val="0"/>
    <w:rPr>
      <w:color w:val="5FB878"/>
    </w:rPr>
  </w:style>
  <w:style w:type="character" w:customStyle="1" w:styleId="55">
    <w:name w:val="hover1"/>
    <w:basedOn w:val="20"/>
    <w:qFormat/>
    <w:uiPriority w:val="0"/>
    <w:rPr>
      <w:color w:val="5FB878"/>
    </w:rPr>
  </w:style>
  <w:style w:type="character" w:customStyle="1" w:styleId="56">
    <w:name w:val="hover2"/>
    <w:basedOn w:val="20"/>
    <w:qFormat/>
    <w:uiPriority w:val="0"/>
    <w:rPr>
      <w:color w:val="FFFFFF"/>
    </w:rPr>
  </w:style>
  <w:style w:type="character" w:customStyle="1" w:styleId="57">
    <w:name w:val="nth-child(1)4"/>
    <w:basedOn w:val="20"/>
    <w:qFormat/>
    <w:uiPriority w:val="0"/>
    <w:rPr>
      <w:color w:val="111111"/>
      <w:sz w:val="24"/>
      <w:szCs w:val="24"/>
    </w:rPr>
  </w:style>
  <w:style w:type="character" w:customStyle="1" w:styleId="58">
    <w:name w:val="flatpickr-day2"/>
    <w:basedOn w:val="20"/>
    <w:qFormat/>
    <w:uiPriority w:val="0"/>
  </w:style>
  <w:style w:type="paragraph" w:styleId="59">
    <w:name w:val="No Spacing"/>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29</Pages>
  <Words>11054</Words>
  <Characters>11851</Characters>
  <Lines>129</Lines>
  <Paragraphs>36</Paragraphs>
  <TotalTime>35</TotalTime>
  <ScaleCrop>false</ScaleCrop>
  <LinksUpToDate>false</LinksUpToDate>
  <CharactersWithSpaces>13446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丹</cp:lastModifiedBy>
  <cp:lastPrinted>2025-12-10T09:23:00Z</cp:lastPrinted>
  <dcterms:modified xsi:type="dcterms:W3CDTF">2025-12-12T06:30:53Z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DBF2AE95A7C043FCBF8ACBE43509F371_13</vt:lpwstr>
  </property>
  <property fmtid="{D5CDD505-2E9C-101B-9397-08002B2CF9AE}" pid="4" name="KSOTemplateDocerSaveRecord">
    <vt:lpwstr>eyJoZGlkIjoiZTRlYjExZGE2MDc0YTdiYzdlYWU2YjkyYjZmMzY3YzYiLCJ1c2VySWQiOiI0MDMwOTYzODkifQ==</vt:lpwstr>
  </property>
</Properties>
</file>